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95" w:rsidRDefault="007F2027" w:rsidP="00B229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Краткий градостроительный анализ</w:t>
      </w:r>
      <w:bookmarkStart w:id="0" w:name="_GoBack"/>
      <w:bookmarkEnd w:id="0"/>
      <w:r w:rsidR="00FA00CD">
        <w:rPr>
          <w:rFonts w:ascii="Times New Roman" w:hAnsi="Times New Roman" w:cs="Times New Roman"/>
          <w:b/>
          <w:sz w:val="24"/>
          <w:szCs w:val="24"/>
        </w:rPr>
        <w:t xml:space="preserve"> по объекту «Ленэкспо»</w:t>
      </w:r>
    </w:p>
    <w:p w:rsidR="00B22995" w:rsidRDefault="00B22995" w:rsidP="00B22995">
      <w:pPr>
        <w:jc w:val="both"/>
        <w:rPr>
          <w:rFonts w:ascii="Times New Roman" w:hAnsi="Times New Roman" w:cs="Times New Roman"/>
          <w:sz w:val="24"/>
          <w:szCs w:val="24"/>
        </w:rPr>
      </w:pPr>
      <w:r w:rsidRPr="00B22995">
        <w:rPr>
          <w:rFonts w:ascii="Times New Roman" w:hAnsi="Times New Roman" w:cs="Times New Roman"/>
          <w:sz w:val="24"/>
          <w:szCs w:val="24"/>
        </w:rPr>
        <w:t xml:space="preserve">На представленных материалах </w:t>
      </w:r>
      <w:proofErr w:type="gramStart"/>
      <w:r w:rsidRPr="00B22995">
        <w:rPr>
          <w:rFonts w:ascii="Times New Roman" w:hAnsi="Times New Roman" w:cs="Times New Roman"/>
          <w:sz w:val="24"/>
          <w:szCs w:val="24"/>
        </w:rPr>
        <w:t>нанесены</w:t>
      </w:r>
      <w:proofErr w:type="gramEnd"/>
      <w:r w:rsidRPr="00B22995">
        <w:rPr>
          <w:rFonts w:ascii="Times New Roman" w:hAnsi="Times New Roman" w:cs="Times New Roman"/>
          <w:sz w:val="24"/>
          <w:szCs w:val="24"/>
        </w:rPr>
        <w:t>:</w:t>
      </w:r>
    </w:p>
    <w:p w:rsidR="00A82FCD" w:rsidRPr="008E1A6F" w:rsidRDefault="00A82FCD" w:rsidP="008E1A6F">
      <w:pPr>
        <w:pStyle w:val="a3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1A6F">
        <w:rPr>
          <w:rFonts w:ascii="Times New Roman" w:hAnsi="Times New Roman" w:cs="Times New Roman"/>
          <w:sz w:val="24"/>
          <w:szCs w:val="24"/>
        </w:rPr>
        <w:t>Территориальные зоны</w:t>
      </w:r>
      <w:proofErr w:type="gramEnd"/>
      <w:r w:rsidRPr="008E1A6F">
        <w:rPr>
          <w:rFonts w:ascii="Times New Roman" w:hAnsi="Times New Roman" w:cs="Times New Roman"/>
          <w:sz w:val="24"/>
          <w:szCs w:val="24"/>
        </w:rPr>
        <w:t xml:space="preserve"> с высотными параметрами.</w:t>
      </w:r>
    </w:p>
    <w:p w:rsidR="00A82FCD" w:rsidRPr="008E1A6F" w:rsidRDefault="00A82FCD" w:rsidP="008E1A6F">
      <w:pPr>
        <w:pStyle w:val="a3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1A6F">
        <w:rPr>
          <w:rFonts w:ascii="Times New Roman" w:hAnsi="Times New Roman" w:cs="Times New Roman"/>
          <w:sz w:val="24"/>
          <w:szCs w:val="24"/>
        </w:rPr>
        <w:t>Существующие</w:t>
      </w:r>
      <w:proofErr w:type="gramEnd"/>
      <w:r w:rsidRPr="008E1A6F">
        <w:rPr>
          <w:rFonts w:ascii="Times New Roman" w:hAnsi="Times New Roman" w:cs="Times New Roman"/>
          <w:sz w:val="24"/>
          <w:szCs w:val="24"/>
        </w:rPr>
        <w:t>: подлодка, катер и историческое здание.</w:t>
      </w:r>
    </w:p>
    <w:p w:rsidR="00A82FCD" w:rsidRPr="008E1A6F" w:rsidRDefault="00A82FCD" w:rsidP="008E1A6F">
      <w:pPr>
        <w:pStyle w:val="a3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E1A6F">
        <w:rPr>
          <w:rFonts w:ascii="Times New Roman" w:hAnsi="Times New Roman" w:cs="Times New Roman"/>
          <w:sz w:val="24"/>
          <w:szCs w:val="24"/>
        </w:rPr>
        <w:t>Наклонный ход ствола шахты метрополитена</w:t>
      </w:r>
      <w:r w:rsidR="00C60CFE" w:rsidRPr="008E1A6F">
        <w:rPr>
          <w:rFonts w:ascii="Times New Roman" w:hAnsi="Times New Roman" w:cs="Times New Roman"/>
          <w:sz w:val="24"/>
          <w:szCs w:val="24"/>
        </w:rPr>
        <w:t xml:space="preserve"> и планируемые границы вестибюлей</w:t>
      </w:r>
      <w:r w:rsidRPr="008E1A6F">
        <w:rPr>
          <w:rFonts w:ascii="Times New Roman" w:hAnsi="Times New Roman" w:cs="Times New Roman"/>
          <w:sz w:val="24"/>
          <w:szCs w:val="24"/>
        </w:rPr>
        <w:t>.</w:t>
      </w:r>
    </w:p>
    <w:p w:rsidR="00A82FCD" w:rsidRPr="008E1A6F" w:rsidRDefault="00A82FCD" w:rsidP="008E1A6F">
      <w:pPr>
        <w:pStyle w:val="a3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E1A6F">
        <w:rPr>
          <w:rFonts w:ascii="Times New Roman" w:hAnsi="Times New Roman" w:cs="Times New Roman"/>
          <w:sz w:val="24"/>
          <w:szCs w:val="24"/>
        </w:rPr>
        <w:t>Пл</w:t>
      </w:r>
      <w:r w:rsidR="00EC7D25">
        <w:rPr>
          <w:rFonts w:ascii="Times New Roman" w:hAnsi="Times New Roman" w:cs="Times New Roman"/>
          <w:sz w:val="24"/>
          <w:szCs w:val="24"/>
        </w:rPr>
        <w:t>анируемое размещение Западного С</w:t>
      </w:r>
      <w:r w:rsidRPr="008E1A6F">
        <w:rPr>
          <w:rFonts w:ascii="Times New Roman" w:hAnsi="Times New Roman" w:cs="Times New Roman"/>
          <w:sz w:val="24"/>
          <w:szCs w:val="24"/>
        </w:rPr>
        <w:t>корост</w:t>
      </w:r>
      <w:r w:rsidR="00EC7D25">
        <w:rPr>
          <w:rFonts w:ascii="Times New Roman" w:hAnsi="Times New Roman" w:cs="Times New Roman"/>
          <w:sz w:val="24"/>
          <w:szCs w:val="24"/>
        </w:rPr>
        <w:t>ного Д</w:t>
      </w:r>
      <w:r w:rsidRPr="008E1A6F">
        <w:rPr>
          <w:rFonts w:ascii="Times New Roman" w:hAnsi="Times New Roman" w:cs="Times New Roman"/>
          <w:sz w:val="24"/>
          <w:szCs w:val="24"/>
        </w:rPr>
        <w:t>иаметра с границей санитарно-защитной зоны (50 метров).</w:t>
      </w:r>
    </w:p>
    <w:p w:rsidR="00A82FCD" w:rsidRPr="008E1A6F" w:rsidRDefault="00A82FCD" w:rsidP="008E1A6F">
      <w:pPr>
        <w:pStyle w:val="a3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E1A6F">
        <w:rPr>
          <w:rFonts w:ascii="Times New Roman" w:hAnsi="Times New Roman" w:cs="Times New Roman"/>
          <w:sz w:val="24"/>
          <w:szCs w:val="24"/>
        </w:rPr>
        <w:t xml:space="preserve">Зоны водных объектов: </w:t>
      </w:r>
      <w:proofErr w:type="spellStart"/>
      <w:r w:rsidRPr="008E1A6F">
        <w:rPr>
          <w:rFonts w:ascii="Times New Roman" w:hAnsi="Times New Roman" w:cs="Times New Roman"/>
          <w:sz w:val="24"/>
          <w:szCs w:val="24"/>
        </w:rPr>
        <w:t>водоохранная</w:t>
      </w:r>
      <w:proofErr w:type="spellEnd"/>
      <w:r w:rsidRPr="008E1A6F">
        <w:rPr>
          <w:rFonts w:ascii="Times New Roman" w:hAnsi="Times New Roman" w:cs="Times New Roman"/>
          <w:sz w:val="24"/>
          <w:szCs w:val="24"/>
        </w:rPr>
        <w:t xml:space="preserve"> зона, прибрежная защитная </w:t>
      </w:r>
      <w:r w:rsidR="00EC7D25">
        <w:rPr>
          <w:rFonts w:ascii="Times New Roman" w:hAnsi="Times New Roman" w:cs="Times New Roman"/>
          <w:sz w:val="24"/>
          <w:szCs w:val="24"/>
        </w:rPr>
        <w:t>полоса и береговая линия</w:t>
      </w:r>
      <w:r w:rsidRPr="008E1A6F">
        <w:rPr>
          <w:rFonts w:ascii="Times New Roman" w:hAnsi="Times New Roman" w:cs="Times New Roman"/>
          <w:sz w:val="24"/>
          <w:szCs w:val="24"/>
        </w:rPr>
        <w:t>.</w:t>
      </w:r>
    </w:p>
    <w:p w:rsidR="00A82FCD" w:rsidRPr="00FA00CD" w:rsidRDefault="00A82FCD" w:rsidP="00B22995">
      <w:pPr>
        <w:pStyle w:val="a3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E1A6F">
        <w:rPr>
          <w:rFonts w:ascii="Times New Roman" w:hAnsi="Times New Roman" w:cs="Times New Roman"/>
          <w:sz w:val="24"/>
          <w:szCs w:val="24"/>
        </w:rPr>
        <w:t>Территория объекта культурного наследия «Галерная гавань Гребного порта», границы зон регулирования застройки и хозяйственной деятельности.</w:t>
      </w:r>
    </w:p>
    <w:p w:rsidR="00B22995" w:rsidRDefault="00B22995" w:rsidP="00FA00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C2C" w:rsidRPr="00966C2C" w:rsidRDefault="00966C2C" w:rsidP="00966C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границах рассматриваемой территории расположены з</w:t>
      </w:r>
      <w:r w:rsidRPr="00966C2C">
        <w:rPr>
          <w:rFonts w:ascii="Times New Roman" w:hAnsi="Times New Roman" w:cs="Times New Roman"/>
          <w:sz w:val="24"/>
          <w:szCs w:val="24"/>
        </w:rPr>
        <w:t>еленые насаждения общего 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C2C" w:rsidRPr="00966C2C" w:rsidRDefault="00966C2C" w:rsidP="00966C2C">
      <w:pPr>
        <w:pStyle w:val="a3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Номер -  2160 </w:t>
      </w:r>
    </w:p>
    <w:p w:rsidR="00966C2C" w:rsidRPr="00966C2C" w:rsidRDefault="00966C2C" w:rsidP="00966C2C">
      <w:pPr>
        <w:pStyle w:val="a3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Название - сквер б/н в Галерном проезде от </w:t>
      </w:r>
      <w:proofErr w:type="gramStart"/>
      <w:r w:rsidRPr="00966C2C">
        <w:rPr>
          <w:rFonts w:ascii="Times New Roman" w:hAnsi="Times New Roman" w:cs="Times New Roman"/>
          <w:sz w:val="24"/>
          <w:szCs w:val="24"/>
        </w:rPr>
        <w:t>Парусной</w:t>
      </w:r>
      <w:proofErr w:type="gramEnd"/>
      <w:r w:rsidRPr="00966C2C">
        <w:rPr>
          <w:rFonts w:ascii="Times New Roman" w:hAnsi="Times New Roman" w:cs="Times New Roman"/>
          <w:sz w:val="24"/>
          <w:szCs w:val="24"/>
        </w:rPr>
        <w:t xml:space="preserve"> ул. до Шкиперского протока </w:t>
      </w:r>
    </w:p>
    <w:p w:rsidR="00966C2C" w:rsidRPr="00966C2C" w:rsidRDefault="00966C2C" w:rsidP="00966C2C">
      <w:pPr>
        <w:pStyle w:val="a3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Площадь - 0,91 </w:t>
      </w:r>
      <w:proofErr w:type="spellStart"/>
      <w:r w:rsidRPr="00966C2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966C2C">
        <w:rPr>
          <w:rFonts w:ascii="Times New Roman" w:hAnsi="Times New Roman" w:cs="Times New Roman"/>
          <w:sz w:val="24"/>
          <w:szCs w:val="24"/>
        </w:rPr>
        <w:t>.</w:t>
      </w:r>
    </w:p>
    <w:p w:rsidR="00966C2C" w:rsidRPr="00966C2C" w:rsidRDefault="00966C2C" w:rsidP="00966C2C">
      <w:pPr>
        <w:pStyle w:val="a3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>Основание - Закон Санкт-Петербурга от 8.10.2007 № 430-85 "О зеленых насаждениях общего пользования".</w:t>
      </w:r>
    </w:p>
    <w:p w:rsidR="00966C2C" w:rsidRDefault="00966C2C" w:rsidP="00966C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границам территории проектирования примыкают водные объекты:</w:t>
      </w:r>
    </w:p>
    <w:p w:rsidR="00966C2C" w:rsidRPr="00966C2C" w:rsidRDefault="00966C2C" w:rsidP="00966C2C">
      <w:pPr>
        <w:pStyle w:val="a3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>Наименование - Галерный ковш (ковш Галерного фарватера)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6C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C2C" w:rsidRPr="00966C2C" w:rsidRDefault="00966C2C" w:rsidP="00966C2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Длина - 0 </w:t>
      </w:r>
      <w:r>
        <w:rPr>
          <w:rFonts w:ascii="Times New Roman" w:hAnsi="Times New Roman" w:cs="Times New Roman"/>
          <w:sz w:val="24"/>
          <w:szCs w:val="24"/>
        </w:rPr>
        <w:t>м.</w:t>
      </w:r>
    </w:p>
    <w:p w:rsidR="00966C2C" w:rsidRPr="00966C2C" w:rsidRDefault="00966C2C" w:rsidP="00966C2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Площадь (кв. м.)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66C2C">
        <w:rPr>
          <w:rFonts w:ascii="Times New Roman" w:hAnsi="Times New Roman" w:cs="Times New Roman"/>
          <w:sz w:val="24"/>
          <w:szCs w:val="24"/>
        </w:rPr>
        <w:t xml:space="preserve"> 151006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6C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C2C" w:rsidRPr="00966C2C" w:rsidRDefault="00966C2C" w:rsidP="00966C2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Водоохранная зона (м)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66C2C">
        <w:rPr>
          <w:rFonts w:ascii="Times New Roman" w:hAnsi="Times New Roman" w:cs="Times New Roman"/>
          <w:sz w:val="24"/>
          <w:szCs w:val="24"/>
        </w:rPr>
        <w:t xml:space="preserve"> 500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6C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C2C" w:rsidRPr="00966C2C" w:rsidRDefault="00966C2C" w:rsidP="00966C2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>Прибрежная защитная полоса (м)-  50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C2C" w:rsidRPr="00966C2C" w:rsidRDefault="00966C2C" w:rsidP="00966C2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Береговая полоса (м)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66C2C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6C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C2C" w:rsidRPr="00966C2C" w:rsidRDefault="00966C2C" w:rsidP="00966C2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>Тип – бухта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C2C" w:rsidRPr="00966C2C" w:rsidRDefault="00966C2C" w:rsidP="00966C2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>Наименование - Шкиперский канал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C2C" w:rsidRPr="00966C2C" w:rsidRDefault="00966C2C" w:rsidP="00966C2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Длина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66C2C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 xml:space="preserve"> м.</w:t>
      </w:r>
      <w:r w:rsidRPr="00966C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C2C" w:rsidRPr="00966C2C" w:rsidRDefault="00966C2C" w:rsidP="00966C2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Площадь (кв. м.)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66C2C">
        <w:rPr>
          <w:rFonts w:ascii="Times New Roman" w:hAnsi="Times New Roman" w:cs="Times New Roman"/>
          <w:sz w:val="24"/>
          <w:szCs w:val="24"/>
        </w:rPr>
        <w:t xml:space="preserve"> 14467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6C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C2C" w:rsidRPr="00966C2C" w:rsidRDefault="00966C2C" w:rsidP="00966C2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Водоохранная зона (м)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66C2C">
        <w:rPr>
          <w:rFonts w:ascii="Times New Roman" w:hAnsi="Times New Roman" w:cs="Times New Roman"/>
          <w:sz w:val="24"/>
          <w:szCs w:val="24"/>
        </w:rPr>
        <w:t xml:space="preserve"> 50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6C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C2C" w:rsidRPr="00966C2C" w:rsidRDefault="00966C2C" w:rsidP="00966C2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>Прибрежная защитная полоса (м)- 50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6C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C2C" w:rsidRPr="00966C2C" w:rsidRDefault="00966C2C" w:rsidP="00966C2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>Береговая полоса (м)-  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C2C" w:rsidRPr="00966C2C" w:rsidRDefault="00966C2C" w:rsidP="00966C2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>Тип – канал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C2C" w:rsidRPr="00FA00CD" w:rsidRDefault="00966C2C" w:rsidP="00966C2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2256F" w:rsidRPr="00FA00CD" w:rsidRDefault="00FA00CD" w:rsidP="00FA00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00CD">
        <w:rPr>
          <w:rFonts w:ascii="Times New Roman" w:hAnsi="Times New Roman" w:cs="Times New Roman"/>
          <w:sz w:val="24"/>
          <w:szCs w:val="24"/>
        </w:rPr>
        <w:t>В соответствии с Законом Санкт-Петербурга от 04.02.2009 года № 29-10 «О правилах землепользования и застройки Санкт-Петербурга» р</w:t>
      </w:r>
      <w:r w:rsidR="0042256F" w:rsidRPr="00FA00CD">
        <w:rPr>
          <w:rFonts w:ascii="Times New Roman" w:hAnsi="Times New Roman" w:cs="Times New Roman"/>
          <w:sz w:val="24"/>
          <w:szCs w:val="24"/>
        </w:rPr>
        <w:t xml:space="preserve">ассматриваемая </w:t>
      </w:r>
      <w:r w:rsidR="000A325B" w:rsidRPr="00FA00CD">
        <w:rPr>
          <w:rFonts w:ascii="Times New Roman" w:hAnsi="Times New Roman" w:cs="Times New Roman"/>
          <w:sz w:val="24"/>
          <w:szCs w:val="24"/>
        </w:rPr>
        <w:t>территория расположена в двух</w:t>
      </w:r>
      <w:r w:rsidR="0042256F" w:rsidRPr="00FA00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256F" w:rsidRPr="00FA00CD">
        <w:rPr>
          <w:rFonts w:ascii="Times New Roman" w:hAnsi="Times New Roman" w:cs="Times New Roman"/>
          <w:sz w:val="24"/>
          <w:szCs w:val="24"/>
        </w:rPr>
        <w:t>территориальных зонах</w:t>
      </w:r>
      <w:proofErr w:type="gramEnd"/>
      <w:r w:rsidR="00C65879">
        <w:rPr>
          <w:rFonts w:ascii="Times New Roman" w:hAnsi="Times New Roman" w:cs="Times New Roman"/>
          <w:sz w:val="24"/>
          <w:szCs w:val="24"/>
        </w:rPr>
        <w:t xml:space="preserve"> (см. схему)</w:t>
      </w:r>
      <w:r w:rsidR="0042256F" w:rsidRPr="00FA00CD">
        <w:rPr>
          <w:rFonts w:ascii="Times New Roman" w:hAnsi="Times New Roman" w:cs="Times New Roman"/>
          <w:sz w:val="24"/>
          <w:szCs w:val="24"/>
        </w:rPr>
        <w:t>.</w:t>
      </w:r>
    </w:p>
    <w:p w:rsidR="0042256F" w:rsidRPr="00663237" w:rsidRDefault="00663237" w:rsidP="00C8680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6323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Зона </w:t>
      </w:r>
      <w:proofErr w:type="spellStart"/>
      <w:r w:rsidR="000A325B" w:rsidRPr="00663237">
        <w:rPr>
          <w:rFonts w:ascii="Times New Roman" w:hAnsi="Times New Roman" w:cs="Times New Roman"/>
          <w:b/>
          <w:sz w:val="24"/>
          <w:szCs w:val="24"/>
        </w:rPr>
        <w:t>ТД1</w:t>
      </w:r>
      <w:proofErr w:type="spellEnd"/>
      <w:r w:rsidR="000A325B" w:rsidRPr="00663237">
        <w:rPr>
          <w:rFonts w:ascii="Times New Roman" w:hAnsi="Times New Roman" w:cs="Times New Roman"/>
          <w:b/>
          <w:sz w:val="24"/>
          <w:szCs w:val="24"/>
        </w:rPr>
        <w:t>-1_1.</w:t>
      </w:r>
    </w:p>
    <w:p w:rsidR="0052732F" w:rsidRPr="00417A52" w:rsidRDefault="0052732F" w:rsidP="0052732F">
      <w:pPr>
        <w:tabs>
          <w:tab w:val="left" w:pos="900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и условно разрешенные виды использования земельных участков и объектов капитального строительства: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8039"/>
        <w:gridCol w:w="979"/>
      </w:tblGrid>
      <w:tr w:rsidR="0052732F" w:rsidRPr="00417A52" w:rsidTr="00B2299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keepLine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keepLine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вида использования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keepLine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виды разрешенного использования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многоквартирного жилого дома (жилых домов)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жилищно-</w:t>
            </w:r>
            <w:proofErr w:type="spell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эксплутационных</w:t>
            </w:r>
            <w:proofErr w:type="spellEnd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размещения объектов розничной торговли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оптовой торговли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общественного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бытового обслуживания (включая бани)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дошкольного, начального и среднего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размещения объектов среднего и 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высшего профессионального</w:t>
            </w:r>
            <w:proofErr w:type="gramEnd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амбулаторно-поликлинических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медицинских лабораторий, станций скорой и неотложной помощи, учреждений санитарно-эпидемиологической службы, учреждений судебно-медицинской экспертизы и других подобных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социального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ветеринарных поликлиник, станций без содержания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10961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крытых спортивных комплексов (физкультурно-оздоровительных комплексов, спортивных залов, бассейнов и т.д.) без трибун для зрителей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крытых спортивных комплексов с трибунами для зрителей при количестве</w:t>
            </w:r>
            <w:proofErr w:type="gramEnd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до 1 тысячи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культуры и искусства, связанных с проживанием населения (библиотек, музыкальных, художественных, хореографических школ и студий, домов творчества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культуры и искусства, не связанных с проживанием населения, кроме специальных парков (зоопарков, ботанических садов)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религиозных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государственных административно-управленческих объектов и некоммерческих организаций, не связанных с проживанием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tabs>
                <w:tab w:val="left" w:pos="708"/>
                <w:tab w:val="center" w:pos="4153"/>
                <w:tab w:val="right" w:pos="8306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размещения объектов охраны общественного порядка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11312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органов местного самоуправления и некоммерческих организаций, связанных с проживанием населения (</w:t>
            </w:r>
            <w:proofErr w:type="spell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ТСЖ</w:t>
            </w:r>
            <w:proofErr w:type="spellEnd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правлений садоводств, жилищных кооперативов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науки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финансово-кредитных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страхования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пенсионного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гостиниц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размещения коммерческих объектов, связанных с проживанием населения (нотариальных контор, ломбардов, юридических консультаций, агентств недвижимости, туристических агентств, дискотек,  залов </w:t>
            </w: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компьютерных игр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12010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размещения коммерческих объектов, не связанных с проживанием населения (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бизнес-центров</w:t>
            </w:r>
            <w:proofErr w:type="gramEnd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отдельных офисов различных фирм, компаний </w:t>
            </w:r>
            <w:r w:rsidRPr="00417A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других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садов, скверов, бульваров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комплексов аттракционов, луна-парков, аквапарков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гражданской обороны и предотвращения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агентств по обслуживанию пассажиров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14224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многоэтажных и подземных гаражей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14512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гаражей для автотранспорта инвалидов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14513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стоянок индивидуального легкового автотранспорта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14521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стоянок городского транспорта (ведомственного, экскурсионного транспорта, такси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(*)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14522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keepLine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A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Для размещения объектов коммунального хозяйства (инженерно-технического обеспечения) и транспорта, необходимых для обеспечения объектов разрешенных видов использования, при отсутствии норм законодательства, запрещающих их размещение, том числе: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размещения распределительных пунктов и подстанций, трансформаторных подстанций,  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блок-модульных</w:t>
            </w:r>
            <w:proofErr w:type="gramEnd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котельных, насосных станций перекачки, центральных и индивидуальных тепловых пунктов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10413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размещения наземных сооружений линий электропередач и тепловых сетей (переходных пунктов  и 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</w:t>
            </w:r>
            <w:proofErr w:type="gramEnd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воздушных ЛЭП, кабельных киосков, павильонов камер и т.д.)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10414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размещения </w:t>
            </w:r>
            <w:proofErr w:type="spellStart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повысительных</w:t>
            </w:r>
            <w:proofErr w:type="spellEnd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водопроводных насосных станций, водонапорных башен, водомерных узлов, водозаборных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10422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очистных сооружений поверхностного стока и  локальных очистных сооружений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10433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 канализационных насосных станций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10434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наземных сооружений канализационных сетей (павильонов шахт, скважин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10436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газораспределительных пунктов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10442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киосков вентиляционных шахт метрополитена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14213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спортивных клубов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размещения электроподстанций закрытого типа, (в том числе тяговых для электротранспорта), котельных тепловой мощности до 200 Гкал/час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10412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водопроводных станций (водозаборных и очистных сооружений) и подстанций (насосных станций с резервуарами чистой воды)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10421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регулирующих резервуаров очистных сооружений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10432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размещения больничных учреждений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крытых спортивных комплексов с трибунами для зрителей при количестве</w:t>
            </w:r>
            <w:proofErr w:type="gramEnd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свыше 1 тысячи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11022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мусороперегрузочных прессовальных и сортировочных станций, в том числе площадок для накопления упакованных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размещения </w:t>
            </w:r>
            <w:proofErr w:type="spell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снегоприемных</w:t>
            </w:r>
            <w:proofErr w:type="spellEnd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пунктов, </w:t>
            </w:r>
            <w:proofErr w:type="spell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снегоплавильных</w:t>
            </w:r>
            <w:proofErr w:type="spellEnd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камер и складов </w:t>
            </w:r>
            <w:proofErr w:type="spell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противогололедных</w:t>
            </w:r>
            <w:proofErr w:type="spellEnd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вестибюлей метрополитена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14211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подземных и надземных пешеходных переходов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14214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транспорта (под предприятия автосервиса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(*)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транспорта (автозаправочных и газонаполнительных станции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(*)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</w:t>
            </w:r>
          </w:p>
        </w:tc>
      </w:tr>
      <w:tr w:rsidR="0052732F" w:rsidRPr="00417A52" w:rsidTr="00B229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1D503C">
            <w:pPr>
              <w:keepLines/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причалов и стоянок водного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2F" w:rsidRPr="00417A52" w:rsidRDefault="0052732F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14530</w:t>
            </w:r>
          </w:p>
        </w:tc>
      </w:tr>
    </w:tbl>
    <w:p w:rsidR="0052732F" w:rsidRPr="00417A52" w:rsidRDefault="0052732F" w:rsidP="002629A6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Объекты видов использования, отмеченных в пункте 3 настоящей статьи знаком</w:t>
      </w:r>
      <w:proofErr w:type="gram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(*), </w:t>
      </w:r>
      <w:proofErr w:type="gramEnd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могут размещаться только на земельных участках, непосредственно примыкающих к красным линиям </w:t>
      </w:r>
      <w:r w:rsidRPr="00417A5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улиц, дорог, площадей, проездов, набережных, бульваров, являющихся территориями общего пользования, за исключением внутриквартальных проездов,</w:t>
      </w: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отсутствии норм законодательства, запрещающих их размещение.</w:t>
      </w:r>
    </w:p>
    <w:p w:rsidR="0052732F" w:rsidRPr="00417A52" w:rsidRDefault="0052732F" w:rsidP="002629A6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Вспомогательные виды разрешенного использования земельных участков и объектов капитального строительства определяются в соответствии со статьей 3 части </w:t>
      </w:r>
      <w:proofErr w:type="spell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52732F" w:rsidRPr="00417A52" w:rsidRDefault="0052732F" w:rsidP="002629A6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Предельные размеры земельных участков и предельные параметры разрешенного строительства, реконструкции объектов капитального строительства, установленные </w:t>
      </w:r>
      <w:proofErr w:type="gram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732F" w:rsidRPr="00417A52" w:rsidRDefault="0052732F" w:rsidP="002629A6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общественно-деловой </w:t>
      </w:r>
      <w:proofErr w:type="spellStart"/>
      <w:r w:rsidRPr="00417A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подзоны</w:t>
      </w:r>
      <w:proofErr w:type="spellEnd"/>
      <w:r w:rsidRPr="00417A5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 </w:t>
      </w:r>
      <w:r w:rsidRPr="00417A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размещения объектов </w:t>
      </w:r>
      <w:proofErr w:type="gramStart"/>
      <w:r w:rsidRPr="00417A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многофункциональной общественно-деловой</w:t>
      </w:r>
      <w:proofErr w:type="gramEnd"/>
      <w:r w:rsidRPr="00417A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застройки и жилых домов, расположенных на территории исторически сложившихся районов города, с включением  объектов инженерной инфраструктуры </w:t>
      </w:r>
      <w:r w:rsidRPr="00417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spellStart"/>
      <w:r w:rsidRPr="00417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ТД1</w:t>
      </w:r>
      <w:proofErr w:type="spellEnd"/>
      <w:r w:rsidRPr="00417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-1_1):</w:t>
      </w:r>
    </w:p>
    <w:p w:rsidR="0052732F" w:rsidRP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1) </w:t>
      </w: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минимальная площадь земельных участков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устанавливается в соответствии со статьей 4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Правил;</w:t>
      </w:r>
    </w:p>
    <w:p w:rsidR="00CC44D6" w:rsidRP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CC44D6" w:rsidRPr="00417A52">
        <w:rPr>
          <w:rFonts w:ascii="Times New Roman" w:hAnsi="Times New Roman" w:cs="Times New Roman"/>
          <w:sz w:val="24"/>
          <w:szCs w:val="24"/>
        </w:rPr>
        <w:t>Минимальная площадь земельного участка допускается не менее суммы площади, занимаемой существующим или размещаемым на его территории объектом капитального строительства, и требуемых в соответствии с настоящими Правилами площади озелененных территорий, площади для размещения машино-мест, проездов и иных необходимых в соответствии с настоящими Правилами и техническими регламентами вспомогательных объектов, предназначенных для его обслуживания и эксплуатации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C44D6" w:rsidRPr="00417A5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2732F" w:rsidRP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2) </w:t>
      </w: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минимальные отступы зданий, строений, сооружений от границ земельных участков: </w:t>
      </w:r>
    </w:p>
    <w:p w:rsidR="0052732F" w:rsidRPr="00417A52" w:rsidRDefault="0052732F" w:rsidP="002629A6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а) стен зданий, строений, сооружений без окон - 0 метров;</w:t>
      </w:r>
    </w:p>
    <w:p w:rsidR="0052732F" w:rsidRPr="00417A52" w:rsidRDefault="0052732F" w:rsidP="002629A6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б) стен зданий, строений, сооружений с окнами:</w:t>
      </w:r>
    </w:p>
    <w:p w:rsidR="0052732F" w:rsidRPr="00417A52" w:rsidRDefault="0052732F" w:rsidP="002629A6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расстоянии, обеспечивающем нормативную инсоляцию и освещенность на высоте 6 метров и более в любой точке, по границам сопряженных земельных участков, по границам земельных участков, отделенных территориями общего пользования, или по границам территорий, на которых земельные участки не сформированы, но не менее           10 метров;</w:t>
      </w:r>
    </w:p>
    <w:p w:rsidR="0052732F" w:rsidRPr="00417A52" w:rsidRDefault="0052732F" w:rsidP="002629A6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примыкания к территориям (земельным участкам), расположенным в границах </w:t>
      </w:r>
      <w:proofErr w:type="gram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территориальных зон</w:t>
      </w:r>
      <w:proofErr w:type="gramEnd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градостроительными регламентами которых не установлены виды разрешенного использования, для которых необходимо обеспечение </w:t>
      </w: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нормативной инсоляции и освещенности, допускается минимальный отступ от  границ участков, не совпадающих с красными линиями, 3 метра;</w:t>
      </w:r>
    </w:p>
    <w:p w:rsidR="0052732F" w:rsidRPr="00417A52" w:rsidRDefault="0052732F" w:rsidP="002629A6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в) стен зданий по границам земельных участков, совпадающим с красными линиями улиц и проездов, кроме учреждений образования и воспитания - 0 метров;</w:t>
      </w:r>
    </w:p>
    <w:p w:rsidR="0052732F" w:rsidRPr="00417A52" w:rsidRDefault="0052732F" w:rsidP="002629A6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учреждений образования и воспитания,  выходящих на магистральные улицы - 6 метров;</w:t>
      </w:r>
    </w:p>
    <w:p w:rsidR="0052732F" w:rsidRPr="00417A52" w:rsidRDefault="0052732F" w:rsidP="002629A6">
      <w:pPr>
        <w:spacing w:after="120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учреждений образования и воспитания, выходящих на прочие улицы и проезды общего пользования – 3 метра;</w:t>
      </w:r>
    </w:p>
    <w:p w:rsidR="0052732F" w:rsidRP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максимальные выступы за красную линию частей зданий, строений сооружений устанавливаются в соответствии со статьей 7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Правил;</w:t>
      </w:r>
    </w:p>
    <w:p w:rsidR="00CC44D6" w:rsidRPr="00417A52" w:rsidRDefault="002629A6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C44D6" w:rsidRPr="00417A52">
        <w:rPr>
          <w:rFonts w:ascii="Times New Roman" w:hAnsi="Times New Roman" w:cs="Times New Roman"/>
          <w:sz w:val="24"/>
          <w:szCs w:val="24"/>
        </w:rPr>
        <w:t>Максимальные выступы за красную линию частей зданий, строений сооружений допускаются:</w:t>
      </w:r>
    </w:p>
    <w:p w:rsidR="00CC44D6" w:rsidRPr="00417A52" w:rsidRDefault="00CC44D6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7A52">
        <w:rPr>
          <w:rFonts w:ascii="Times New Roman" w:hAnsi="Times New Roman" w:cs="Times New Roman"/>
          <w:sz w:val="24"/>
          <w:szCs w:val="24"/>
        </w:rPr>
        <w:t>в отношении балконов, эркеров, козырьков - не более 3 метров и выше 3,5 метров от уровня земли</w:t>
      </w:r>
      <w:r w:rsidR="002629A6">
        <w:rPr>
          <w:rFonts w:ascii="Times New Roman" w:hAnsi="Times New Roman" w:cs="Times New Roman"/>
          <w:sz w:val="24"/>
          <w:szCs w:val="24"/>
        </w:rPr>
        <w:t>»</w:t>
      </w:r>
      <w:r w:rsidRPr="00417A52">
        <w:rPr>
          <w:rFonts w:ascii="Times New Roman" w:hAnsi="Times New Roman" w:cs="Times New Roman"/>
          <w:sz w:val="24"/>
          <w:szCs w:val="24"/>
        </w:rPr>
        <w:t>.</w:t>
      </w:r>
    </w:p>
    <w:p w:rsidR="0052732F" w:rsidRP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5) </w:t>
      </w: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высота зданий, строений, сооружений на территории земельных участков устанавливается в соответствии со статьей 8 части </w:t>
      </w:r>
      <w:proofErr w:type="spell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CC44D6"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2732F" w:rsidRPr="00417A52" w:rsidRDefault="00CC44D6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(см. схему)</w:t>
      </w:r>
    </w:p>
    <w:p w:rsidR="0052732F" w:rsidRP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6) 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общая площадь объектов капитального строительства нежилого назначения на территории земельных участков не устанавливается;</w:t>
      </w:r>
    </w:p>
    <w:p w:rsidR="0052732F" w:rsidRP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7)  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класс опасности (по санитарной классификации) объектов капитального строительства, размещаемых на территории земельных участков – V (за исключением автовокзалов и  объектов внутригородского транспорта);</w:t>
      </w:r>
    </w:p>
    <w:p w:rsidR="0052732F" w:rsidRP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минимальная доля озелененной территории земельных участков:</w:t>
      </w:r>
    </w:p>
    <w:p w:rsidR="0052732F" w:rsidRPr="00417A52" w:rsidRDefault="0052732F" w:rsidP="002629A6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минимальная доля озелененных территорий земельных участков многоквартирных домов составляет 10 % от территории земельного участка, но не менее 15 квадратных метров на участок;</w:t>
      </w:r>
    </w:p>
    <w:p w:rsidR="0052732F" w:rsidRPr="00417A52" w:rsidRDefault="0052732F" w:rsidP="002629A6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минимальная доля озелененных территорий земельных участков, предназначенных для рекреационных целей (коды видов использования  12710, 12720, 12730, 12740), устанавливается в соответствии с таблицей 9.1 статьи 9 части </w:t>
      </w:r>
      <w:proofErr w:type="spell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Правил;</w:t>
      </w:r>
    </w:p>
    <w:p w:rsidR="0052732F" w:rsidRPr="00417A52" w:rsidRDefault="0052732F" w:rsidP="002629A6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минимальная доля озелененных территорий для иных объектов не устанавливается. При этом обязательно сохранение существующих озелененных территорий либо проведение компенсационного озеленения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732F" w:rsidRP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9) </w:t>
      </w: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минимальное количество машино-мест для хранения индивидуального автотранспорта на территории земельных участков устанавливается в соответствии со       статьей 10 части </w:t>
      </w:r>
      <w:proofErr w:type="spell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52732F" w:rsidRDefault="0052732F" w:rsidP="002629A6">
      <w:pPr>
        <w:spacing w:after="12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32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Минимальное количество машино-мест для хранения индивидуального автотранспорта на территории земельных участков многоквартирных домов, (код </w:t>
      </w:r>
      <w:r w:rsidRPr="006632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вида использования 10300) - 1 </w:t>
      </w:r>
      <w:proofErr w:type="spellStart"/>
      <w:r w:rsidRPr="006632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машино</w:t>
      </w:r>
      <w:proofErr w:type="spellEnd"/>
      <w:r w:rsidRPr="006632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-место на 150 квадратных метров общей площади квартир в объекте капитального строительства, строящемся и (или) реконструируемом на земельном участке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629A6" w:rsidRDefault="002629A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10.1 (приводится частично)</w:t>
      </w:r>
    </w:p>
    <w:p w:rsidR="002629A6" w:rsidRDefault="002629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629A6" w:rsidRDefault="002629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Минимальное количество машино-мест</w:t>
      </w:r>
    </w:p>
    <w:p w:rsidR="002629A6" w:rsidRDefault="002629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хранения индивидуального автотранспорта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земельных участков.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080"/>
        <w:gridCol w:w="1800"/>
        <w:gridCol w:w="2880"/>
      </w:tblGrid>
      <w:tr w:rsidR="002629A6" w:rsidRPr="00663237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N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  Вид использования   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Код вида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Минимальное количество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машино-мест      </w:t>
            </w:r>
          </w:p>
        </w:tc>
      </w:tr>
      <w:tr w:rsidR="002629A6" w:rsidRPr="0066323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2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 3      </w:t>
            </w: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     4           </w:t>
            </w:r>
          </w:p>
        </w:tc>
      </w:tr>
      <w:tr w:rsidR="002629A6" w:rsidRPr="0066323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 w:rsidP="001D5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Объекты </w:t>
            </w: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, начального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и среднего общего образования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10810    </w:t>
            </w: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-место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на 5 работников       </w:t>
            </w:r>
          </w:p>
        </w:tc>
      </w:tr>
      <w:tr w:rsidR="002629A6" w:rsidRPr="00663237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 w:rsidP="001D5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Объекты среднего и высшего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профессионального образования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10820    </w:t>
            </w: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-место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на 4 работника,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а также 1 </w:t>
            </w:r>
            <w:proofErr w:type="spell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-место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на 15 учащихся        </w:t>
            </w:r>
          </w:p>
        </w:tc>
      </w:tr>
      <w:tr w:rsidR="002629A6" w:rsidRPr="0066323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 w:rsidP="001D5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Гостиницы высших категорий (4-5 </w:t>
            </w:r>
            <w:proofErr w:type="gramEnd"/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"звезд")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11800    </w:t>
            </w: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13 машино-мест на     </w:t>
            </w:r>
            <w:proofErr w:type="gramEnd"/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100 гостиничных мест  </w:t>
            </w:r>
          </w:p>
        </w:tc>
      </w:tr>
      <w:tr w:rsidR="002629A6" w:rsidRPr="0066323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 w:rsidP="001D5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Гостиницы иных категорий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11800    </w:t>
            </w: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9 машино-мест на      </w:t>
            </w:r>
            <w:proofErr w:type="gramEnd"/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100 гостиничных мест  </w:t>
            </w:r>
          </w:p>
        </w:tc>
      </w:tr>
      <w:tr w:rsidR="002629A6" w:rsidRPr="00663237">
        <w:trPr>
          <w:trHeight w:val="1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 w:rsidP="001D5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Объекты культуры, обслуживающей,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административной, общественной, </w:t>
            </w:r>
            <w:proofErr w:type="gramEnd"/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деятельности, </w:t>
            </w: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</w:t>
            </w: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рассчитанные</w:t>
            </w:r>
            <w:proofErr w:type="gram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на прием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посетителей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10500; 10600;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10700; 10920;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10930; 11100;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11200; 11300;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11400; 11500;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11600; 11700;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12000; 12100;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12200; 12400;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14224    </w:t>
            </w: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-место </w:t>
            </w: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5 работников  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в максимальную смену,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а также 1 </w:t>
            </w:r>
            <w:proofErr w:type="spell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-место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на 10 единовременных  </w:t>
            </w:r>
            <w:proofErr w:type="gramEnd"/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посетителей </w:t>
            </w: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максимальном</w:t>
            </w:r>
            <w:proofErr w:type="gram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количестве</w:t>
            </w:r>
            <w:proofErr w:type="gram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</w:tr>
      <w:tr w:rsidR="002629A6" w:rsidRPr="00663237">
        <w:trPr>
          <w:trHeight w:val="1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 w:rsidP="001D5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Объекты физической культуры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и спорта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11000    </w:t>
            </w: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-место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на 10 единовременных  </w:t>
            </w:r>
            <w:proofErr w:type="gramEnd"/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посетителей (включая  </w:t>
            </w:r>
            <w:proofErr w:type="gramEnd"/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зрителей) </w:t>
            </w: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максимальном</w:t>
            </w:r>
            <w:proofErr w:type="gram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количестве</w:t>
            </w:r>
            <w:proofErr w:type="gram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</w:tr>
      <w:tr w:rsidR="002629A6" w:rsidRPr="00663237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 w:rsidP="001D5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Больничные, санаторно-курортные </w:t>
            </w:r>
            <w:proofErr w:type="gramEnd"/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объекты социального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10910; 10840;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10950    </w:t>
            </w: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-место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на 20 койко-мест,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а также 1 </w:t>
            </w:r>
            <w:proofErr w:type="spell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-место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на 5 работников       </w:t>
            </w:r>
          </w:p>
        </w:tc>
      </w:tr>
      <w:tr w:rsidR="002629A6" w:rsidRPr="0066323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 w:rsidP="001D5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Объекты для </w:t>
            </w: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оздоровительных</w:t>
            </w:r>
            <w:proofErr w:type="gram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целей (кемпинги и т.п.)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    12600    </w:t>
            </w: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-место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на 1 гостиничный номер</w:t>
            </w:r>
          </w:p>
        </w:tc>
      </w:tr>
      <w:tr w:rsidR="002629A6" w:rsidRPr="00663237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 w:rsidP="001D5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садов,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скверов, парков, пляжей,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комплексов аттракционов,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луна-парков, аквапарков,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специальных парков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11120; 12700 </w:t>
            </w: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-места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на 1 га территории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участка    </w:t>
            </w:r>
          </w:p>
        </w:tc>
      </w:tr>
      <w:tr w:rsidR="002629A6" w:rsidRPr="00663237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 w:rsidP="001D5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Аэродромы и аэропорты, вокзалы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(автомобильные, речные, морские,</w:t>
            </w:r>
            <w:proofErr w:type="gramEnd"/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железнодорожные)                </w:t>
            </w:r>
            <w:proofErr w:type="gramEnd"/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14220; 14230;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14241; 14251 </w:t>
            </w:r>
          </w:p>
        </w:tc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-место   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на 10 пассажиров,     </w:t>
            </w:r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237">
              <w:rPr>
                <w:rFonts w:ascii="Times New Roman" w:hAnsi="Times New Roman" w:cs="Times New Roman"/>
                <w:sz w:val="24"/>
                <w:szCs w:val="24"/>
              </w:rPr>
              <w:t xml:space="preserve">прибывающих           </w:t>
            </w:r>
            <w:proofErr w:type="gramEnd"/>
          </w:p>
          <w:p w:rsidR="002629A6" w:rsidRPr="00663237" w:rsidRDefault="00262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2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час пик             </w:t>
            </w:r>
          </w:p>
        </w:tc>
      </w:tr>
    </w:tbl>
    <w:p w:rsidR="002629A6" w:rsidRDefault="002629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629A6" w:rsidRDefault="002629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3"/>
      <w:bookmarkEnd w:id="1"/>
      <w:r>
        <w:rPr>
          <w:rFonts w:ascii="Times New Roman" w:hAnsi="Times New Roman" w:cs="Times New Roman"/>
          <w:sz w:val="24"/>
          <w:szCs w:val="24"/>
        </w:rPr>
        <w:t>&lt;*&gt; Нормативное минимальное количество машино-мест для хранения индивидуального автотранспорта в границах квартала складывается из количества машино-мест на общественных местах хранения индивидуального автотранспорта, расположенных в границах квартала, и машино-мест на земельных участках.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Минимальное количество машино-мест для хранения индивидуального автотранспорта на территории земельных участков определяется в зависимости от вида использования земельных участков и устанавливается согласно</w:t>
      </w:r>
      <w:r w:rsidRPr="002629A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2629A6">
          <w:rPr>
            <w:rFonts w:ascii="Times New Roman" w:hAnsi="Times New Roman" w:cs="Times New Roman"/>
            <w:sz w:val="24"/>
            <w:szCs w:val="24"/>
          </w:rPr>
          <w:t>таблице 10.1</w:t>
        </w:r>
      </w:hyperlink>
    </w:p>
    <w:p w:rsidR="002629A6" w:rsidRP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Для видов использования, не указанных </w:t>
      </w:r>
      <w:r w:rsidRPr="002629A6">
        <w:rPr>
          <w:rFonts w:ascii="Times New Roman" w:hAnsi="Times New Roman" w:cs="Times New Roman"/>
          <w:sz w:val="24"/>
          <w:szCs w:val="24"/>
        </w:rPr>
        <w:t xml:space="preserve">в </w:t>
      </w:r>
      <w:hyperlink r:id="rId7" w:history="1">
        <w:r w:rsidRPr="002629A6">
          <w:rPr>
            <w:rFonts w:ascii="Times New Roman" w:hAnsi="Times New Roman" w:cs="Times New Roman"/>
            <w:sz w:val="24"/>
            <w:szCs w:val="24"/>
          </w:rPr>
          <w:t>таблице 10.1</w:t>
        </w:r>
      </w:hyperlink>
      <w:r w:rsidRPr="002629A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минимальное количество машино-мест для хранения индивидуального транспорта на территории земельных участков определяется по аналогии с видами использования, </w:t>
      </w:r>
      <w:r w:rsidRPr="002629A6">
        <w:rPr>
          <w:rFonts w:ascii="Times New Roman" w:hAnsi="Times New Roman" w:cs="Times New Roman"/>
          <w:sz w:val="24"/>
          <w:szCs w:val="24"/>
        </w:rPr>
        <w:t xml:space="preserve">указанными в </w:t>
      </w:r>
      <w:hyperlink r:id="rId8" w:history="1">
        <w:r w:rsidRPr="002629A6">
          <w:rPr>
            <w:rFonts w:ascii="Times New Roman" w:hAnsi="Times New Roman" w:cs="Times New Roman"/>
            <w:sz w:val="24"/>
            <w:szCs w:val="24"/>
          </w:rPr>
          <w:t>таблице 10.1</w:t>
        </w:r>
      </w:hyperlink>
      <w:r w:rsidRPr="002629A6">
        <w:rPr>
          <w:rFonts w:ascii="Times New Roman" w:hAnsi="Times New Roman" w:cs="Times New Roman"/>
          <w:sz w:val="24"/>
          <w:szCs w:val="24"/>
        </w:rPr>
        <w:t>.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случае совмещения на земельном участке двух и более видов использования минимальное количество машино-мест для хранения индивидуального транспорта определяется на основе долей каждого из видов использования в общей площади земельного участка.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Машино-места для хранения индивидуального автотранспорта, необходимые в соответствии с настоящими Правилами, могут быть организованы в виде: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капитальных гаражей-стоянок (наземных и подземных, отдельно стоящих, а также встроенных и пристроенных);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открытых охраняемых и неохраняемых стоянок.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Машино-места для хранения индивидуального автотранспорта, необходимые в соответствии с настоящими Правилами, размещаются на земельном участке или на иных земельных участках (стоянках-спутниках), расположенных в пределах квартала и предназначенных для размещения гаражей и автостоянок. За пределами земельного участка может быть размещено не более 50%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машино-мест. Участки стоянок-спутников, допустимые для размещения машино-мест в соответствии с требованиями настоящей статьи и обоснованные при разработке документации по планировке территории, должны располагаться: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жилых домов - в пределах пешеходной доступности не более 500 метров;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жилых домов, возводимых в рамках программ развития застроенных территорий, - в пределах пешеходной доступности не более 1500 метров;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прочих - на примыкающих земельных участках.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Размещение за пределами земельного участка основного объекта части машино-мест должно быть обосновано в документации по планировке территории наличием необходимого количества машино-мест или территории для их размещения в границах квартала.</w:t>
      </w:r>
    </w:p>
    <w:p w:rsidR="002629A6" w:rsidRDefault="002629A6" w:rsidP="002629A6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Площади машино-мест для хранения индивидуального автотранспорта определяются из расчета не менее 25 квадратных метров на автомобиль (с учетом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проездов); при примыкании участков для стоянки к проезжей части улиц и проездов и продольном расположении автомобилей - не менее 18 квадратных метров на автомобиль (без учета проездов). </w:t>
      </w:r>
      <w:proofErr w:type="gramEnd"/>
    </w:p>
    <w:p w:rsidR="0052732F" w:rsidRP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10) 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минимальное количество мест на погрузочно-разгрузочных площадках на территории земельных участков устанавливается в соответствии со статьей 11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Правил;</w:t>
      </w:r>
    </w:p>
    <w:p w:rsidR="0052732F" w:rsidRP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11) 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12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Правил.</w:t>
      </w:r>
    </w:p>
    <w:p w:rsidR="0052732F" w:rsidRP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12) 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максимальная высота ограждений земельных участков жилой застройки устанавливается в соответствии со статьей 13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Правил.</w:t>
      </w:r>
    </w:p>
    <w:p w:rsidR="0052732F" w:rsidRPr="00417A52" w:rsidRDefault="0052732F" w:rsidP="002629A6">
      <w:pPr>
        <w:tabs>
          <w:tab w:val="num" w:pos="360"/>
        </w:tabs>
        <w:spacing w:after="12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A52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13)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максимальный планировочный модуль в </w:t>
      </w:r>
      <w:proofErr w:type="gram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архитектурном решении</w:t>
      </w:r>
      <w:proofErr w:type="gram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ограждений земельных участков жилой застройки устанавливается в соответствии со статьей 14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Правил.</w:t>
      </w:r>
    </w:p>
    <w:p w:rsidR="00CC44D6" w:rsidRP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C44D6" w:rsidRPr="00417A52">
        <w:rPr>
          <w:rFonts w:ascii="Times New Roman" w:hAnsi="Times New Roman" w:cs="Times New Roman"/>
          <w:sz w:val="24"/>
          <w:szCs w:val="24"/>
        </w:rPr>
        <w:t xml:space="preserve">Максимальный планировочный модуль в </w:t>
      </w:r>
      <w:proofErr w:type="gramStart"/>
      <w:r w:rsidR="00CC44D6" w:rsidRPr="00417A52">
        <w:rPr>
          <w:rFonts w:ascii="Times New Roman" w:hAnsi="Times New Roman" w:cs="Times New Roman"/>
          <w:sz w:val="24"/>
          <w:szCs w:val="24"/>
        </w:rPr>
        <w:t>архитектурном решении</w:t>
      </w:r>
      <w:proofErr w:type="gramEnd"/>
      <w:r w:rsidR="00CC44D6" w:rsidRPr="00417A52">
        <w:rPr>
          <w:rFonts w:ascii="Times New Roman" w:hAnsi="Times New Roman" w:cs="Times New Roman"/>
          <w:sz w:val="24"/>
          <w:szCs w:val="24"/>
        </w:rPr>
        <w:t xml:space="preserve"> ограждений земельных участков:</w:t>
      </w:r>
    </w:p>
    <w:p w:rsidR="00CC44D6" w:rsidRPr="00417A52" w:rsidRDefault="00CC44D6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7A52">
        <w:rPr>
          <w:rFonts w:ascii="Times New Roman" w:hAnsi="Times New Roman" w:cs="Times New Roman"/>
          <w:sz w:val="24"/>
          <w:szCs w:val="24"/>
        </w:rPr>
        <w:t>вдоль скоростных транспортных магистралей - 3,5-4 метра;</w:t>
      </w:r>
    </w:p>
    <w:p w:rsidR="0052732F" w:rsidRPr="00417A52" w:rsidRDefault="00CC44D6" w:rsidP="00663237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7A52">
        <w:rPr>
          <w:rFonts w:ascii="Times New Roman" w:hAnsi="Times New Roman" w:cs="Times New Roman"/>
          <w:sz w:val="24"/>
          <w:szCs w:val="24"/>
        </w:rPr>
        <w:t>вдоль улиц и проездов - 2,5-3,5 метра</w:t>
      </w:r>
      <w:r w:rsidR="00417A52">
        <w:rPr>
          <w:rFonts w:ascii="Times New Roman" w:hAnsi="Times New Roman" w:cs="Times New Roman"/>
          <w:sz w:val="24"/>
          <w:szCs w:val="24"/>
        </w:rPr>
        <w:t>»</w:t>
      </w:r>
      <w:r w:rsidR="00663237">
        <w:rPr>
          <w:rFonts w:ascii="Times New Roman" w:hAnsi="Times New Roman" w:cs="Times New Roman"/>
          <w:sz w:val="24"/>
          <w:szCs w:val="24"/>
        </w:rPr>
        <w:t>.</w:t>
      </w:r>
    </w:p>
    <w:p w:rsidR="000A325B" w:rsidRPr="00663237" w:rsidRDefault="00663237" w:rsidP="00C8680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63237">
        <w:rPr>
          <w:rFonts w:ascii="Times New Roman" w:hAnsi="Times New Roman" w:cs="Times New Roman"/>
          <w:b/>
          <w:sz w:val="24"/>
          <w:szCs w:val="24"/>
        </w:rPr>
        <w:t xml:space="preserve">Зона </w:t>
      </w:r>
      <w:proofErr w:type="spellStart"/>
      <w:r w:rsidR="000A325B" w:rsidRPr="00663237">
        <w:rPr>
          <w:rFonts w:ascii="Times New Roman" w:hAnsi="Times New Roman" w:cs="Times New Roman"/>
          <w:b/>
          <w:sz w:val="24"/>
          <w:szCs w:val="24"/>
        </w:rPr>
        <w:t>ТР</w:t>
      </w:r>
      <w:proofErr w:type="gramStart"/>
      <w:r w:rsidR="000A325B" w:rsidRPr="00663237">
        <w:rPr>
          <w:rFonts w:ascii="Times New Roman" w:hAnsi="Times New Roman" w:cs="Times New Roman"/>
          <w:b/>
          <w:sz w:val="24"/>
          <w:szCs w:val="24"/>
        </w:rPr>
        <w:t>2</w:t>
      </w:r>
      <w:proofErr w:type="spellEnd"/>
      <w:proofErr w:type="gramEnd"/>
      <w:r w:rsidR="000A325B" w:rsidRPr="00663237">
        <w:rPr>
          <w:rFonts w:ascii="Times New Roman" w:hAnsi="Times New Roman" w:cs="Times New Roman"/>
          <w:b/>
          <w:sz w:val="24"/>
          <w:szCs w:val="24"/>
        </w:rPr>
        <w:t>.</w:t>
      </w:r>
    </w:p>
    <w:p w:rsidR="000A325B" w:rsidRDefault="00417A52" w:rsidP="00C8680D">
      <w:pPr>
        <w:jc w:val="both"/>
        <w:rPr>
          <w:rFonts w:ascii="Times New Roman" w:hAnsi="Times New Roman" w:cs="Times New Roman"/>
          <w:sz w:val="24"/>
          <w:szCs w:val="24"/>
        </w:rPr>
      </w:pPr>
      <w:r w:rsidRPr="00417A52">
        <w:rPr>
          <w:rFonts w:ascii="Times New Roman" w:hAnsi="Times New Roman" w:cs="Times New Roman"/>
          <w:sz w:val="24"/>
          <w:szCs w:val="24"/>
        </w:rPr>
        <w:t>Основные и условно разрешенные виды использования земельных участков и объектов капитального строительства: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7784"/>
        <w:gridCol w:w="971"/>
      </w:tblGrid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keepLine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keepLine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вида использования земельных участков и объектов капитального строительства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keepLine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виды разрешенного использования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садов, скверов, бульваров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парков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пляжей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природно-заповедных целей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природоохранных целей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tabs>
                <w:tab w:val="left" w:pos="708"/>
                <w:tab w:val="center" w:pos="4153"/>
                <w:tab w:val="right" w:pos="8306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размещения объектов охраны общественного порядка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11312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гражданской обороны и предотвращения чрезвычайных ситуаций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keepLine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A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Для размещения объектов коммунального хозяйства (инженерно-технического обеспечения) и транспорта,  необходимых для обеспечения объектов разрешенных видов использования, при отсутствии норм законодательства, запрещающих их размещение </w:t>
            </w:r>
            <w:proofErr w:type="gram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размещения распределительных пунктов и подстанций, трансформаторных подстанций,  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блок-модульных</w:t>
            </w:r>
            <w:proofErr w:type="gramEnd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котельных, насосных станций перекачки, центральных и индивидуальных тепловых пунктов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10413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размещения наземных сооружений линий электропередач и тепловых сетей (переходных пунктов  и 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</w:t>
            </w:r>
            <w:proofErr w:type="gramEnd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воздушных ЛЭП, кабельных киосков, павильонов камер и т.д.)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10414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размещения </w:t>
            </w:r>
            <w:proofErr w:type="spellStart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повысительных</w:t>
            </w:r>
            <w:proofErr w:type="spellEnd"/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водопроводных насосных станций, водонапорных башен, водомерных узлов, водозаборных скважин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10422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очистных сооружений поверхностного стока и  локальных очистных сооружений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10433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 канализационных насосных станций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10434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наземных сооружений канализационных сетей (павильонов шахт, скважин и т.д.)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10436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газораспределительных пунктов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10442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киосков вентиляционных шахт метрополитена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14213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размещения открытых </w:t>
            </w:r>
            <w:proofErr w:type="gramStart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плоскостных физкультурно-спортивных</w:t>
            </w:r>
            <w:proofErr w:type="gramEnd"/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сооружений</w:t>
            </w:r>
            <w:r w:rsidRPr="00417A52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крытых спортивных комплексов (физкультурно-оздоровительных комплексов, спортивных залов, бассейнов и т.п.) без трибун для зрителей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культуры и искусства, не связанных с проживанием населения, кроме специальных парков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размещения специальных парков </w:t>
            </w:r>
            <w:r w:rsidRPr="00417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(зоопарков, ботанических садов)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Для размещения комплексов аттракционов, луна-парков, аквапарков.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объектов общественного питания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размещения религиозных объектов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</w:tr>
      <w:tr w:rsidR="00417A52" w:rsidRPr="00417A52" w:rsidTr="00417A5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1D503C">
            <w:pPr>
              <w:tabs>
                <w:tab w:val="num" w:pos="360"/>
              </w:tabs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подземных и надземных пешеходных переходов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A52" w:rsidRPr="00417A52" w:rsidRDefault="00417A52" w:rsidP="00B229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14214</w:t>
            </w:r>
          </w:p>
        </w:tc>
      </w:tr>
    </w:tbl>
    <w:p w:rsidR="00417A52" w:rsidRPr="00417A52" w:rsidRDefault="00417A52" w:rsidP="002629A6">
      <w:pPr>
        <w:tabs>
          <w:tab w:val="left" w:pos="90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Вид использования «Для размещения религиозных объектов»  допускается применительно к религиозным объектам, не включающим в свой состав воскресные школы и помещения для временного и постоянного проживания.</w:t>
      </w:r>
    </w:p>
    <w:p w:rsidR="00417A52" w:rsidRPr="00417A52" w:rsidRDefault="00417A52" w:rsidP="002629A6">
      <w:pPr>
        <w:tabs>
          <w:tab w:val="left" w:pos="90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Земельные участки условно разрешенных видов использования могут быть сформированы на территории отдельно взятой части территориальной зоны </w:t>
      </w:r>
      <w:proofErr w:type="spell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spellEnd"/>
      <w:proofErr w:type="gramEnd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замкнутых границах в пределах элемента планировочной структуры (квартала, микрорайона), если максимальная доля таких участков от площади этой территории не превысит следующих значений: </w:t>
      </w:r>
    </w:p>
    <w:p w:rsidR="00417A52" w:rsidRPr="00417A52" w:rsidRDefault="00417A52" w:rsidP="002629A6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площади территории до 1 га – 0 %;</w:t>
      </w:r>
    </w:p>
    <w:p w:rsidR="00417A52" w:rsidRPr="00417A52" w:rsidRDefault="00417A52" w:rsidP="002629A6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площади территории от 1 до 5 га – 0,5 %;</w:t>
      </w:r>
    </w:p>
    <w:p w:rsidR="00417A52" w:rsidRPr="00417A52" w:rsidRDefault="00417A52" w:rsidP="002629A6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площади территории от 5 до 20 га – 1 %; </w:t>
      </w:r>
    </w:p>
    <w:p w:rsidR="00417A52" w:rsidRPr="00417A52" w:rsidRDefault="00417A52" w:rsidP="002629A6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площади территории от 20 до 90 га – 3 %; </w:t>
      </w:r>
    </w:p>
    <w:p w:rsidR="00417A52" w:rsidRPr="00417A52" w:rsidRDefault="00417A52" w:rsidP="002629A6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площади территории более 90 га – 10 %.</w:t>
      </w:r>
    </w:p>
    <w:p w:rsidR="00417A52" w:rsidRPr="00417A52" w:rsidRDefault="00417A52" w:rsidP="002629A6">
      <w:pPr>
        <w:tabs>
          <w:tab w:val="left" w:pos="90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Площадь земельного участка, выделяемого для условно разрешенных видов использования на территории </w:t>
      </w:r>
      <w:proofErr w:type="spell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spellEnd"/>
      <w:proofErr w:type="gramEnd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элемента планировочной структуры, не должна превышать следующих значений:</w:t>
      </w:r>
    </w:p>
    <w:p w:rsidR="00417A52" w:rsidRPr="00417A52" w:rsidRDefault="00417A52" w:rsidP="002629A6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площади этой территории до 20 га – 0,5 %; </w:t>
      </w:r>
    </w:p>
    <w:p w:rsidR="00417A52" w:rsidRPr="00417A52" w:rsidRDefault="00417A52" w:rsidP="002629A6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площади этой территории свыше 20 га – 1 %. </w:t>
      </w:r>
    </w:p>
    <w:p w:rsidR="00417A52" w:rsidRPr="00417A52" w:rsidRDefault="00417A52" w:rsidP="002629A6">
      <w:pPr>
        <w:tabs>
          <w:tab w:val="left" w:pos="90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Вспомогательные виды разрешенного использования земельных участков и объектов капитального строительства  определяются  в соответствии со статьей 3 части </w:t>
      </w:r>
      <w:proofErr w:type="spell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Правил, но только форме встроено-пристроенных объектов, включая подземное исполнение. </w:t>
      </w:r>
    </w:p>
    <w:p w:rsidR="00417A52" w:rsidRPr="00417A52" w:rsidRDefault="00417A52" w:rsidP="002629A6">
      <w:pPr>
        <w:tabs>
          <w:tab w:val="left" w:pos="90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  <w:r w:rsidRPr="00417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17A52" w:rsidRDefault="00417A52" w:rsidP="002629A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1) минимальная площадь земельных участков устанавливается в соответствии со статье</w:t>
      </w:r>
      <w:r w:rsidR="00262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4 части </w:t>
      </w:r>
      <w:proofErr w:type="spellStart"/>
      <w:r w:rsidR="00262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="00262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Правил;</w:t>
      </w:r>
    </w:p>
    <w:p w:rsidR="00417A52" w:rsidRP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«Минимальная площадь земельного участка допускается не менее суммы площади, занимаемой существующим или размещаемым на его территории объектом капитального строительства, и требуемых в соответствии с настоящими Правилами площади озелененных территорий, площади для размещения машино-мест, проездов и иных необходимых в соответствии с настоящими Правилами и техническими регламентами вспомогательных объектов, предназначенных для его обслуживания и эксплуатации».</w:t>
      </w:r>
      <w:proofErr w:type="gramEnd"/>
    </w:p>
    <w:p w:rsidR="00417A52" w:rsidRDefault="00417A52" w:rsidP="002629A6">
      <w:pPr>
        <w:tabs>
          <w:tab w:val="left" w:pos="0"/>
        </w:tabs>
        <w:spacing w:after="120"/>
        <w:ind w:lef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2) минимальные отступы зданий, строений, сооружений от границ земельных участков устанавливаются в соответствии со статьей 6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Правил;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bookmarkStart w:id="2" w:name="Par1"/>
      <w:bookmarkEnd w:id="2"/>
      <w:r>
        <w:rPr>
          <w:rFonts w:ascii="Times New Roman" w:hAnsi="Times New Roman" w:cs="Times New Roman"/>
          <w:sz w:val="24"/>
          <w:szCs w:val="24"/>
        </w:rPr>
        <w:t>2. Минимальные отступы от границ земельных участков стен зданий, строений, сооружений без окон: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расстоянии, обеспечивающем нормативную инсоляцию и освещенность на высоте 6 метров и более в любой точке, по границам сопряженных и отделенных территориями общего пользования земельных участков или по границам территорий, на которых земельные участки не сформированы;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примыкания к территориям (земельным участкам), расположенным в границах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территориальных зон</w:t>
      </w:r>
      <w:proofErr w:type="gramEnd"/>
      <w:r>
        <w:rPr>
          <w:rFonts w:ascii="Times New Roman" w:hAnsi="Times New Roman" w:cs="Times New Roman"/>
          <w:sz w:val="24"/>
          <w:szCs w:val="24"/>
        </w:rPr>
        <w:t>, градостроительными регламентами которых не установлены виды разрешенного использования, для которых необходимо обеспечение нормативной инсоляции и освещенности, допускается минимальный отступ от границ участков, не совпадающих с красными линиями, 0 метров.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"/>
      <w:bookmarkEnd w:id="3"/>
      <w:r>
        <w:rPr>
          <w:rFonts w:ascii="Times New Roman" w:hAnsi="Times New Roman" w:cs="Times New Roman"/>
          <w:sz w:val="24"/>
          <w:szCs w:val="24"/>
        </w:rPr>
        <w:t>3. Минимальные отступы от границ земельных участков стен зданий, строений, сооружений с окнами: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расстоянии, обеспечивающем нормативную инсоляцию и освещенность на высоте 6 метров и более в любой точке, по границам сопряженных земельных участков, по границам земельных участков, отделенных территориями общего пользования, или по границам территорий, на которых земельные участки не сформированы, но не менее 10 метров.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примыкания к территориям (земельным участкам), расположенным в границах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территориальных зон</w:t>
      </w:r>
      <w:proofErr w:type="gramEnd"/>
      <w:r>
        <w:rPr>
          <w:rFonts w:ascii="Times New Roman" w:hAnsi="Times New Roman" w:cs="Times New Roman"/>
          <w:sz w:val="24"/>
          <w:szCs w:val="24"/>
        </w:rPr>
        <w:t>, градостроительными регламентами которых не установлены виды разрешенного использования, для которых необходимо обеспечение нормативной инсоляции и освещенности, допускается минимальный отступ от границ участков, не совпадающих с красными линиями, 3 метра.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Минимальные отступы от границ земельных участков стен зданий, строений, сооружений по границам земельных участков, совпадающим с красными линиями улиц и проездов, при выполнении </w:t>
      </w:r>
      <w:r w:rsidRPr="002629A6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w:anchor="Par1" w:history="1">
        <w:r w:rsidRPr="002629A6">
          <w:rPr>
            <w:rFonts w:ascii="Times New Roman" w:hAnsi="Times New Roman" w:cs="Times New Roman"/>
            <w:sz w:val="24"/>
            <w:szCs w:val="24"/>
          </w:rPr>
          <w:t>пунктов 2</w:t>
        </w:r>
      </w:hyperlink>
      <w:r w:rsidRPr="002629A6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" w:history="1">
        <w:r w:rsidRPr="002629A6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2629A6">
        <w:rPr>
          <w:rFonts w:ascii="Times New Roman" w:hAnsi="Times New Roman" w:cs="Times New Roman"/>
          <w:sz w:val="24"/>
          <w:szCs w:val="24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t>статьи устанавливаются: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жилых зданий с квартирами в первых этажах и учреждений образования и воспитания, выходящих на магистральные улицы, - 6 метров;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жилых зданий с квартирами на первых этажах и учреждений образования и воспитания, выходящих на прочие улицы и проезды общего пользования, - 3 метра;</w:t>
      </w:r>
    </w:p>
    <w:p w:rsidR="00417A52" w:rsidRP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прочих зданий - 0 метров».</w:t>
      </w:r>
    </w:p>
    <w:p w:rsidR="00417A52" w:rsidRDefault="00417A52" w:rsidP="002629A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3) максимальные выступы за красную линию частей зданий, строений, сооружений устанавливаются в соответствии со статьей 7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Правил;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«Максимальные выступы за красную линию частей зданий, строений сооружений допускаются:</w:t>
      </w:r>
    </w:p>
    <w:p w:rsidR="00417A52" w:rsidRP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балконов, эркеров, козырьков - не более 3 метров и выше 3,5 метров от уровня земли».</w:t>
      </w:r>
    </w:p>
    <w:p w:rsidR="00417A52" w:rsidRPr="00417A52" w:rsidRDefault="00417A52" w:rsidP="002629A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максимальное количество этажей надземной части зданий, строений, сооружений на территории земельных участков не устанавливается;</w:t>
      </w:r>
    </w:p>
    <w:p w:rsidR="00417A52" w:rsidRDefault="00417A52" w:rsidP="002629A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5) максимальная высота зданий, строений, сооружений на территории земельных участков устанавливается в соответствии со статьей 8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Правил;</w:t>
      </w:r>
    </w:p>
    <w:p w:rsidR="00417A52" w:rsidRDefault="00417A52" w:rsidP="002629A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(см. схему)</w:t>
      </w:r>
    </w:p>
    <w:p w:rsidR="00417A52" w:rsidRPr="00417A52" w:rsidRDefault="00417A52" w:rsidP="002629A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6) максимальная общая площадь объектов капитального строительства нежилого назначения на территории земельных участков не устанавливается;</w:t>
      </w:r>
    </w:p>
    <w:p w:rsidR="00417A52" w:rsidRPr="00417A52" w:rsidRDefault="00417A52" w:rsidP="002629A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7) максимальный класс опасности (по санитарной классификации) объектов капитального строительства, размещаемых на территории земельных участков, – 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(кроме открытых плоскостных объектов физической культуры и спорта);</w:t>
      </w:r>
    </w:p>
    <w:p w:rsidR="00417A52" w:rsidRDefault="00417A52" w:rsidP="002629A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8) минимальная доля озелененной территории земельных участков устанавливается в соответствии со статьей 9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Правил;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«1. </w:t>
      </w:r>
      <w:proofErr w:type="gramStart"/>
      <w:r>
        <w:rPr>
          <w:rFonts w:ascii="Times New Roman" w:hAnsi="Times New Roman" w:cs="Times New Roman"/>
          <w:sz w:val="24"/>
          <w:szCs w:val="24"/>
        </w:rPr>
        <w:t>К озелененной территории земельного участка относятся части участков, которые не застроены объектами капитального строительства, не заняты временными сооружениями, водоемами и акваториями, тротуарами или проездами с твердым покрытием и при этом покрыты зелеными насаждениями (древесной, кустарниковой и травянистой растительностью), доступными для всех пользователей объектов, расположенных на земельном участке.</w:t>
      </w:r>
      <w:proofErr w:type="gramEnd"/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Озелененная территория земельного участка может быть оборудована: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площадками для отдыха взрослых, детскими площадками;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открытыми спортивными площадками;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площадками для выгула собак;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грунтовыми пешеходными дорожками;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другими подобными объектами.</w:t>
      </w:r>
    </w:p>
    <w:p w:rsid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Площадь, занимаемая объектами, которыми может быть оборудована озелененная территория земельного участка, не должна превышать 50% площади озелененной территории.</w:t>
      </w:r>
    </w:p>
    <w:p w:rsidR="00417A52" w:rsidRPr="00417A52" w:rsidRDefault="00417A52" w:rsidP="002629A6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Нормируемые спортивные и иные площадки, которыми может быть оборудована озелененная территория земельного участка, могут располагаться на эксплуатируемой кровле стилобатов или иных застроенных частях земельного участка, но в размере не более 15% требуемой площади озелененной территории земельного участка.</w:t>
      </w:r>
    </w:p>
    <w:p w:rsidR="00417A52" w:rsidRPr="00417A52" w:rsidRDefault="00417A52" w:rsidP="002629A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9) минимальное количество машино-мест для хранения индивидуального автотранспорта на территории земельных участков устанавливается в соответствии со статьей 10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</w:t>
      </w:r>
      <w:r w:rsidR="002154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(см. таблицу 10.1)</w:t>
      </w: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17A52" w:rsidRPr="00417A52" w:rsidRDefault="00417A52" w:rsidP="002629A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10) минимальное количество мест на погрузочно-разгрузочных площадках на территории земельных участков устанавливается в соответствии со статьей 11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Правил;</w:t>
      </w:r>
    </w:p>
    <w:p w:rsidR="00417A52" w:rsidRPr="00417A52" w:rsidRDefault="00417A52" w:rsidP="002629A6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минимальное количество мест для хранения (технологического отстоя) грузового автотранспорта на территории земельных участков устанавливается в соответствии со статьей 12 части </w:t>
      </w:r>
      <w:proofErr w:type="spellStart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Правил.</w:t>
      </w:r>
    </w:p>
    <w:p w:rsidR="00417A52" w:rsidRPr="00417A52" w:rsidRDefault="00417A52" w:rsidP="002154EE">
      <w:pPr>
        <w:tabs>
          <w:tab w:val="left" w:pos="900"/>
        </w:tabs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gram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земельный участок и объект капитального строительства расположены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настоящей статье, и ограничений, указанных в главе 3 части </w:t>
      </w:r>
      <w:proofErr w:type="spellStart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proofErr w:type="spellEnd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  <w:proofErr w:type="gramEnd"/>
      <w:r w:rsidRPr="0041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при совпадении ограничений, относящихся к одной и той же территории, действуют минимальные предельные параметры. </w:t>
      </w:r>
    </w:p>
    <w:p w:rsidR="002154EE" w:rsidRDefault="00417A52" w:rsidP="002154EE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Следует отметить, </w:t>
      </w:r>
      <w:r w:rsidRPr="00663237">
        <w:rPr>
          <w:rFonts w:ascii="Times New Roman" w:hAnsi="Times New Roman" w:cs="Times New Roman"/>
          <w:sz w:val="24"/>
          <w:szCs w:val="24"/>
          <w:u w:val="single"/>
        </w:rPr>
        <w:t xml:space="preserve">что </w:t>
      </w:r>
      <w:r w:rsidRPr="0066323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Градостроительные регламенты, установленные Законом Санкт-Петербурга от 04.02.2009 года № 29-10 «О правилах землепользования и застройки Санкт-Петербурга», признаны недействующими в границах </w:t>
      </w:r>
      <w:proofErr w:type="gramStart"/>
      <w:r w:rsidRPr="0066323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зон охраны объектов культурного наследия</w:t>
      </w:r>
      <w:proofErr w:type="gramEnd"/>
      <w:r w:rsidRPr="0066323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с 16.03.2011 года по решению Санкт-Петербургского городского суда от 22.06.2012 года.</w:t>
      </w:r>
      <w:r w:rsidR="002154EE" w:rsidRPr="0066323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</w:p>
    <w:p w:rsidR="00966C2C" w:rsidRPr="00966C2C" w:rsidRDefault="00966C2C" w:rsidP="002154EE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6C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Рассматриваемая территория примыкает к объекту культурного наследия </w:t>
      </w:r>
    </w:p>
    <w:p w:rsidR="00966C2C" w:rsidRPr="00966C2C" w:rsidRDefault="00966C2C" w:rsidP="00966C2C">
      <w:pPr>
        <w:pStyle w:val="a3"/>
        <w:numPr>
          <w:ilvl w:val="0"/>
          <w:numId w:val="2"/>
        </w:numPr>
        <w:spacing w:after="12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Наименование объекта - Галерная гавань Гребного порта. </w:t>
      </w:r>
    </w:p>
    <w:p w:rsidR="00966C2C" w:rsidRPr="00966C2C" w:rsidRDefault="00966C2C" w:rsidP="00966C2C">
      <w:pPr>
        <w:pStyle w:val="a3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Категория охраны – Федеральная. </w:t>
      </w:r>
    </w:p>
    <w:p w:rsidR="00966C2C" w:rsidRPr="00966C2C" w:rsidRDefault="00966C2C" w:rsidP="00966C2C">
      <w:pPr>
        <w:pStyle w:val="a3"/>
        <w:numPr>
          <w:ilvl w:val="0"/>
          <w:numId w:val="2"/>
        </w:numPr>
        <w:spacing w:after="12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Основание - Постановление Правительства РФ № 527 от 10.07.2001 года. </w:t>
      </w:r>
    </w:p>
    <w:p w:rsidR="00966C2C" w:rsidRPr="00966C2C" w:rsidRDefault="00966C2C" w:rsidP="00966C2C">
      <w:pPr>
        <w:pStyle w:val="a3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66C2C">
        <w:rPr>
          <w:rFonts w:ascii="Times New Roman" w:hAnsi="Times New Roman" w:cs="Times New Roman"/>
          <w:sz w:val="24"/>
          <w:szCs w:val="24"/>
        </w:rPr>
        <w:t xml:space="preserve">Вид объекта – </w:t>
      </w:r>
      <w:proofErr w:type="gramStart"/>
      <w:r w:rsidRPr="00966C2C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966C2C">
        <w:rPr>
          <w:rFonts w:ascii="Times New Roman" w:hAnsi="Times New Roman" w:cs="Times New Roman"/>
          <w:sz w:val="24"/>
          <w:szCs w:val="24"/>
        </w:rPr>
        <w:t>.</w:t>
      </w:r>
    </w:p>
    <w:p w:rsidR="00B22995" w:rsidRDefault="002154EE" w:rsidP="002154EE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Границы </w:t>
      </w:r>
      <w:r>
        <w:rPr>
          <w:rFonts w:ascii="Times New Roman" w:hAnsi="Times New Roman" w:cs="Times New Roman"/>
          <w:sz w:val="24"/>
          <w:szCs w:val="24"/>
        </w:rPr>
        <w:t>зон охраны объектов культурного наследия на территории Санкт-</w:t>
      </w:r>
      <w:r w:rsidRPr="002154EE">
        <w:rPr>
          <w:rFonts w:ascii="Times New Roman" w:hAnsi="Times New Roman" w:cs="Times New Roman"/>
          <w:sz w:val="24"/>
          <w:szCs w:val="24"/>
        </w:rPr>
        <w:t xml:space="preserve">Петербурга и </w:t>
      </w:r>
      <w:hyperlink r:id="rId9" w:history="1">
        <w:r w:rsidRPr="002154EE">
          <w:rPr>
            <w:rFonts w:ascii="Times New Roman" w:hAnsi="Times New Roman" w:cs="Times New Roman"/>
            <w:sz w:val="24"/>
            <w:szCs w:val="24"/>
          </w:rPr>
          <w:t>режимы</w:t>
        </w:r>
      </w:hyperlink>
      <w:r w:rsidRPr="002154EE">
        <w:rPr>
          <w:rFonts w:ascii="Times New Roman" w:hAnsi="Times New Roman" w:cs="Times New Roman"/>
          <w:sz w:val="24"/>
          <w:szCs w:val="24"/>
        </w:rPr>
        <w:t xml:space="preserve"> использования </w:t>
      </w:r>
      <w:r>
        <w:rPr>
          <w:rFonts w:ascii="Times New Roman" w:hAnsi="Times New Roman" w:cs="Times New Roman"/>
          <w:sz w:val="24"/>
          <w:szCs w:val="24"/>
        </w:rPr>
        <w:t>земель в границах зон охраны объектов культурного наследия утверждены Законом Санкт-Петербурга от 19.02.2009 года № 820-7.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Согласно данному Закону р</w:t>
      </w:r>
      <w:r w:rsidR="00B229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ассматриваемая территория расположена в следующих зонах регулирования застройки и хозяйственной деятельности: </w:t>
      </w:r>
      <w:proofErr w:type="spellStart"/>
      <w:r w:rsidR="00B22995">
        <w:rPr>
          <w:rFonts w:ascii="Times New Roman" w:eastAsia="Times New Roman" w:hAnsi="Times New Roman"/>
          <w:bCs/>
          <w:sz w:val="24"/>
          <w:szCs w:val="24"/>
          <w:lang w:eastAsia="ru-RU"/>
        </w:rPr>
        <w:t>ЗРЗ</w:t>
      </w:r>
      <w:proofErr w:type="spellEnd"/>
      <w:r w:rsidR="00B229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2, участок </w:t>
      </w:r>
      <w:proofErr w:type="spellStart"/>
      <w:r w:rsidR="00B22995">
        <w:rPr>
          <w:rFonts w:ascii="Times New Roman" w:eastAsia="Times New Roman" w:hAnsi="Times New Roman"/>
          <w:bCs/>
          <w:sz w:val="24"/>
          <w:szCs w:val="24"/>
          <w:lang w:eastAsia="ru-RU"/>
        </w:rPr>
        <w:t>ЗРЗ</w:t>
      </w:r>
      <w:proofErr w:type="spellEnd"/>
      <w:r w:rsidR="00B229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2-3 и </w:t>
      </w:r>
      <w:proofErr w:type="spellStart"/>
      <w:r w:rsidR="00B22995">
        <w:rPr>
          <w:rFonts w:ascii="Times New Roman" w:eastAsia="Times New Roman" w:hAnsi="Times New Roman"/>
          <w:bCs/>
          <w:sz w:val="24"/>
          <w:szCs w:val="24"/>
          <w:lang w:eastAsia="ru-RU"/>
        </w:rPr>
        <w:t>ЗРЗ</w:t>
      </w:r>
      <w:proofErr w:type="spellEnd"/>
      <w:r w:rsidR="00B229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участок </w:t>
      </w:r>
      <w:proofErr w:type="spellStart"/>
      <w:r w:rsidR="00B22995">
        <w:rPr>
          <w:rFonts w:ascii="Times New Roman" w:eastAsia="Times New Roman" w:hAnsi="Times New Roman"/>
          <w:bCs/>
          <w:sz w:val="24"/>
          <w:szCs w:val="24"/>
          <w:lang w:eastAsia="ru-RU"/>
        </w:rPr>
        <w:t>ЗРЗ</w:t>
      </w:r>
      <w:proofErr w:type="spellEnd"/>
      <w:r w:rsidR="00B229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3-1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(см. схему)</w:t>
      </w:r>
      <w:r w:rsidR="00B2299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22995" w:rsidRDefault="00B22995" w:rsidP="002154EE">
      <w:pPr>
        <w:spacing w:after="12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Вся территория находится в квартале </w:t>
      </w:r>
      <w:r w:rsidRPr="00B22995">
        <w:rPr>
          <w:rFonts w:ascii="Times New Roman" w:eastAsia="Times New Roman" w:hAnsi="Times New Roman"/>
          <w:bCs/>
          <w:sz w:val="24"/>
          <w:szCs w:val="24"/>
          <w:lang w:eastAsia="ru-RU"/>
        </w:rPr>
        <w:t>2125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22995" w:rsidRPr="00CE5310" w:rsidRDefault="00B22995" w:rsidP="002154EE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9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Характеристика квартала 2125</w:t>
      </w:r>
    </w:p>
    <w:p w:rsidR="00B22995" w:rsidRPr="00CE5310" w:rsidRDefault="00B22995" w:rsidP="00B22995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Рассматриваемый квартал находится в исторически сложившихся центральных районах Санкт-Петербурга, в зоне регулирования застройки и хозяйственной деятельности </w:t>
      </w:r>
      <w:proofErr w:type="spell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ЗРЗ</w:t>
      </w:r>
      <w:proofErr w:type="spell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2, участок </w:t>
      </w:r>
      <w:proofErr w:type="spell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ЗРЗ</w:t>
      </w:r>
      <w:proofErr w:type="spell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 2-2</w:t>
      </w:r>
      <w:r w:rsidRPr="00CE5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в зоне регулирования застройки и хозяйственной деятельности </w:t>
      </w:r>
      <w:proofErr w:type="spell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ЗРЗ</w:t>
      </w:r>
      <w:proofErr w:type="spell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3, участок </w:t>
      </w:r>
      <w:proofErr w:type="spell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ЗРЗ</w:t>
      </w:r>
      <w:proofErr w:type="spell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 3-1.</w:t>
      </w:r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Режим </w:t>
      </w:r>
      <w:proofErr w:type="spellStart"/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ЗРЗ</w:t>
      </w:r>
      <w:proofErr w:type="spellEnd"/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На территории </w:t>
      </w:r>
      <w:proofErr w:type="spell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ЗРЗ</w:t>
      </w:r>
      <w:proofErr w:type="spell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 2 не допускаются: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снос (демонтаж) исторических зданий, строений, сооружений, за исключением разборки аварийных в случае невозможности ликвидации аварийности и при условии восстановления внешнего облика объектов, формирующих уличный фронт застройки, и объектов исторической застройки, указанных в п. 2.6. Приложения №1 к режимам;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изменение объемно-пространственного и архитектурного решений исторических зданий, строений и сооружений;</w:t>
      </w:r>
    </w:p>
    <w:p w:rsidR="00B22995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изменение системы озеленения и благоустройства на территориях открытых городских пространств, указанных в приложении № 1 к режимам;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реконструкция диссонирующих объектов с отклонением от режимов;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изменение архитектурного решения лицевых фасадов исторических зданий, строений и сооружений, за исключением локальных изменений в соответствии с заключением государственного органа охраны объектов культурного наследия.</w:t>
      </w:r>
      <w:proofErr w:type="gramEnd"/>
    </w:p>
    <w:p w:rsidR="00B22995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На территории </w:t>
      </w:r>
      <w:proofErr w:type="spell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ЗРЗ</w:t>
      </w:r>
      <w:proofErr w:type="spell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допускается: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комплексная реконструкция кварталов при соблюдении следующих требований: формирование уличного фронта застройки, соблюдение высотных ограничений застройки;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реконструкции отдельных зданий, строений и сооружений с изменением их габаритов и объемно-пространственных характеристик при соблюдении высотных ограничений;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строительство новых зданий, строений, сооружений в соответствии с условиями режима и заключением государственного </w:t>
      </w: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охраны объектов культурного наследия</w:t>
      </w:r>
      <w:proofErr w:type="gram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благоустройство территории: устройство открытых автостоянок, установка киосков, павильонов, навесов, малых архитектурных форм, типовых афишных и газетных стендов, отдельно стоящих рекламных конструкций, дорожных знаков;  размещение рекламных и информационных конструкций с площадью более 10 кв. м на фасадах зданий, рекламных и информационных конструкций на крышах зданий при условии сохранения исторической среды;</w:t>
      </w:r>
      <w:proofErr w:type="gramEnd"/>
    </w:p>
    <w:p w:rsidR="00B22995" w:rsidRPr="00CE5310" w:rsidRDefault="00B22995" w:rsidP="00B22995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строительство подземных сооружений при наличии инженерно-геологических исследований, подтверждающих отсутствие негативного влияния этих сооружений на окружающую историческую застройку;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е) частичное изменение планировочной структуры и модуля кварталов при сохранении исторически ценных градоформирующих объектов: разделение кварталов, организация проездов и пешеходных проходов;</w:t>
      </w:r>
    </w:p>
    <w:p w:rsidR="00B22995" w:rsidRPr="00CE5310" w:rsidRDefault="00B22995" w:rsidP="00B22995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изменение </w:t>
      </w: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назначения использования территорий исторических промышленных предприятий</w:t>
      </w:r>
      <w:proofErr w:type="gram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заключением государственного органа охраны объектов культурного наследия;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строительство на участках утраченной застройки уличного фронта, развивающее композиционное решение, не выше примыкающих зданий на территории открытых городских пространств, указанных в приложении № 1 к режимам;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и) снос (демонтаж), реконструкция диссонирующих объектов и иных объектов, не являющихся историческими зданиями и строениями в соответствии с заключением государственного </w:t>
      </w: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охраны объектов культурного наследия</w:t>
      </w:r>
      <w:proofErr w:type="gram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На территории </w:t>
      </w:r>
      <w:proofErr w:type="spell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ЗРЗ</w:t>
      </w:r>
      <w:proofErr w:type="spell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устанавливаются следующие ограничения:</w:t>
      </w:r>
    </w:p>
    <w:p w:rsidR="00B22995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формирование уличного фронта застройки с преобладанием горизонтальных линий в силуэте, возможны отдельные акценты в соответствии с заключением государственного </w:t>
      </w: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охраны объектов культурного наследия</w:t>
      </w:r>
      <w:proofErr w:type="gram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необходимость обеспечения визуального превышения уличного фронта над внутриквартальной застройкой: объекты не должны быть видны с открытых городских пространств;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предельные параметры высоты определяются в соответствии с Правилами землепользования и застройки Санкт-Петербурга и при условии сохранения панорам и видов исторического центра Санкт-Петербурга, указанных в приложении № 1 к режимам.</w:t>
      </w:r>
      <w:proofErr w:type="gramEnd"/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Режим </w:t>
      </w:r>
      <w:proofErr w:type="spellStart"/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ЗРЗ</w:t>
      </w:r>
      <w:proofErr w:type="spellEnd"/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На территории </w:t>
      </w:r>
      <w:proofErr w:type="spell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ЗРЗ</w:t>
      </w:r>
      <w:proofErr w:type="spell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 3 допускается строительство, устанавливаются ограничения по высоте в соответствии с Правилами землепользования и застройки Санкт-Петербурга.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Предельные параметры высоты зданий, строений, сооружений на территориях за границами зон охраны применяются при условии сохранения панорам исторического центра Санкт-Петербурга, указанных в приложении № 1 к режимам.</w:t>
      </w:r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1. Исторически ценные градоформирующие объекты Санкт-Петербурга</w:t>
      </w:r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Археологический слой</w:t>
      </w:r>
    </w:p>
    <w:p w:rsidR="00B22995" w:rsidRPr="00CE5310" w:rsidRDefault="00B22995" w:rsidP="00B22995">
      <w:pPr>
        <w:spacing w:after="12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1. Общие положения</w:t>
      </w:r>
      <w:r w:rsidRPr="00CE5310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>: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Границы территорий археологического слоя указаны в приложении № 1 к настоящему Закону Санкт-Петербурга.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Территории участков археологического слоя состоят из двух </w:t>
      </w:r>
      <w:proofErr w:type="spellStart"/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подзон</w:t>
      </w:r>
      <w:proofErr w:type="spellEnd"/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: археологических раскопок (далее - ЗА 1) и археологического надзора (далее - ЗА 2).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ЗА 1 – наиболее ценные в научном отношении участки археологического слоя.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ЗА 2 – менее ценные или недостаточно изученные участки археологического слоя.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1.2.</w:t>
      </w:r>
      <w:r w:rsidRPr="00CE5310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В ЗА 1 и ЗА 2 рекомендуется минимизировать земляные работы, связанные с уничтожением или повреждением археологического слоя.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1.3.</w:t>
      </w:r>
      <w:r w:rsidRPr="00CE53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В случае обнаружения в ходе археологических раскопок остатков построек или сооружений </w:t>
      </w:r>
      <w:r w:rsidRPr="00CE5310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фортификационного, жилого, общественного или иного назначения</w:t>
      </w: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, обладающих признаками объекта культурного наследия, сведения о них немедленно передаются в государственные органы охраны </w:t>
      </w:r>
      <w:r w:rsidRPr="00CE5310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объектов культурного наследия</w:t>
      </w: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 для оперативного решения вопроса об их сохранении и постановке под охрану в качестве объектов культурного наследия.</w:t>
      </w:r>
      <w:proofErr w:type="gramEnd"/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1.4. После завершения раскопок на исследованном участке прекращается действие особых требований режима.</w:t>
      </w:r>
    </w:p>
    <w:p w:rsidR="00B22995" w:rsidRPr="00CE5310" w:rsidRDefault="00B22995" w:rsidP="00B22995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Квартал частично включен </w:t>
      </w: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 Особые требования </w:t>
      </w:r>
      <w:proofErr w:type="gramStart"/>
      <w:r w:rsidRPr="00CE5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E5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2: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Работы, связанные с углублением в грунт, допускаются только после проведения предварительных разведочных археологических исследований и принятия </w:t>
      </w: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r w:rsidRPr="00CE5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ешения о характере спасательных археологических исследований,</w:t>
      </w: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непосредственно связанных с земляными работами (надзор, частичные или полные спасательные раскопки).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3.2. </w:t>
      </w:r>
      <w:proofErr w:type="gramStart"/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Решение о характере спасательных археологических исследований принимается государственным органом охраны </w:t>
      </w:r>
      <w:r w:rsidRPr="00CE53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объектов культурного наследия</w:t>
      </w: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основе рассмотрения </w:t>
      </w:r>
      <w:proofErr w:type="spellStart"/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предпроектной</w:t>
      </w:r>
      <w:proofErr w:type="spellEnd"/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проектной документации, результатов предварительных разведочных археологических исследований, геофизической разведки, данных инженерно-геологических изысканий, анализа историко-архивных и библиографических данных.</w:t>
      </w:r>
      <w:proofErr w:type="gramEnd"/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3.3. Решение государственного </w:t>
      </w:r>
      <w:proofErr w:type="gramStart"/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органа охраны объектов культурного наследия</w:t>
      </w:r>
      <w:proofErr w:type="gramEnd"/>
      <w:r w:rsidRPr="00CE5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необходимости и форме проведения спасательных археологических исследований оформляется письменным заданием, которое выдается заказчику работ.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3.4.</w:t>
      </w:r>
      <w:r w:rsidRPr="00CE53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proofErr w:type="gramStart"/>
      <w:r w:rsidRPr="00CE5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обнаружения в ходе археологического надзора участков археологического слоя, остатков сооружений или отдельных объектов, ценных в научном отношении, следует приостановка работ и проведение спасательных раскопок.</w:t>
      </w:r>
      <w:proofErr w:type="gramEnd"/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</w:t>
      </w:r>
      <w:proofErr w:type="gramStart"/>
      <w:r w:rsidRPr="00CE5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о приостановке работ для проведения раскопок и о возобновлении производства работ по их завершении принимается государственным органом охраны объектов культурного наследия по представлению археолога, ведущего исследования на данном участке.</w:t>
      </w:r>
      <w:proofErr w:type="gramEnd"/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Исторически ценные градоформирующие объекты в зонах охраны объектов</w:t>
      </w:r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культурного наследия исторически сложившихся центральных районов</w:t>
      </w:r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Санкт-Петербурга</w:t>
      </w:r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Элементы исторической планировочной структуры</w:t>
      </w:r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1.1. Исторический планировочный каркас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 Исторический планировочный каркас образуют: набережные, проспекты, улицы, площади, переулки и проезды.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6"/>
          <w:lang w:eastAsia="ru-RU"/>
        </w:rPr>
        <w:t>Охраняются трассировка, сохранившиеся исторические линии застройки, аллейные посадки и озеленение.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6"/>
          <w:lang w:eastAsia="ru-RU"/>
        </w:rPr>
        <w:t>Рекомендуется восстановление утраченных элементов планировочной структуры, линий застройки, исторического озеленения.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6"/>
          <w:lang w:eastAsia="ru-RU"/>
        </w:rPr>
        <w:t>Исторические улицы, не вошедшие в перечень исторически ценных градообразующих объектов, сохраняются как планировочные элементы с возможным преобразованием в пешеходные зоны или пассажи. Охраняются устойчивые внутриквартальные пешеходные направления.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Исторический планировочный каркас квартала образуют: </w:t>
      </w: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Наличная ул.</w:t>
      </w:r>
      <w:proofErr w:type="gramEnd"/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lastRenderedPageBreak/>
        <w:t>1.3. Исторические зеленые насаждения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1.3.1. Исторические зеленые насаждения – градоформирующие зеленые насаждения (существующие и утраченные) различных исторических периодов, соответствующие историческому типу (высокоствольные, кустарники, луговые) и не относящиеся к числу объектов (выявленных объектов) культурного наследия.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Охраняются: местоположение и вид использования исторических зеленых насаждений, сложившееся озеленение проспектов, набережных и улиц как устойчивая средовая характеристика. Рекомендуется восстановление утраченных зеленых насаждений.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Исторические зеленые насаждения квартала: с</w:t>
      </w: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квер на месте утраченной церкви Святой Троицы в Галерной гавани (</w:t>
      </w: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Наличная</w:t>
      </w:r>
      <w:proofErr w:type="gram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ул., перед домом № 6).</w:t>
      </w:r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Элементы исторической ландшафтно-композиционной структуры</w:t>
      </w:r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2.1. Силуэт города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2.1.1. Силуэт города определяет соотношение доминант и фоновой застройки.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16"/>
          <w:lang w:eastAsia="ru-RU"/>
        </w:rPr>
        <w:t>Не допускается появление новых доминант в пределах охранной зоны, зоны регулирования застройки и хозяйственной деятельности 1, а также в пределах обзора панорам исторического центра, открытых городских пространств.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6"/>
          <w:lang w:eastAsia="ru-RU"/>
        </w:rPr>
        <w:t>Охраняется доминирующее положение архитектурных доминант, возвышающихся над массивом городской застройки.</w:t>
      </w:r>
    </w:p>
    <w:p w:rsidR="00B22995" w:rsidRPr="00CE5310" w:rsidRDefault="00B22995" w:rsidP="00B22995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Утраченная доминанта, рекомендуемая к восстановлению: церковь Святой Троицы в Галерной гавани (на пересечении Среднего пр.</w:t>
      </w:r>
      <w:proofErr w:type="gram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В.О</w:t>
      </w:r>
      <w:proofErr w:type="spell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Наличной ул.).</w:t>
      </w:r>
      <w:proofErr w:type="gramEnd"/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2.3. Панорамы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В историческом центре охраняются панорамы, основные площадки и пути их обзора.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Охраняются</w:t>
      </w:r>
      <w:r w:rsidRPr="00CE531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 компонентов исторического городского ландшафта с акцентами и доминантами на фоне неба в пределах видимости 6 км. Объекты, расположенные за пределами 6 км, утрачивают четкость силуэта и не влияют на зрительное</w:t>
      </w:r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панорамы.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 находится в зоне восприятия следующих панорам: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панорамы акватории р. Невы: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наб. Макарова между Биржевым и Тучковым мостами с пути обзора вдоль противоположного берега р. М. Невы и с Биржевого и Тучкова мостов;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северной части Елагина о-ва с пути обзора вдоль Приморского пр. от дома № 61 до 3-го Елагина моста и с 3-го Елагина моста;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панорамы кругового обзора со следующих площадок: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галереи верхнего яруса колоннад Исаакиевского собора; моста Лейтенанта Шмидта; Дворцового моста; Троицкого моста.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Охраняются сочетания ценных компонентов городского ландшафта с акцентами и доминантами, зрительно четко воспринимаемые на фоне неба в пределах видимости 6 км.</w:t>
      </w:r>
    </w:p>
    <w:p w:rsidR="00B22995" w:rsidRPr="00CE5310" w:rsidRDefault="00B22995" w:rsidP="00B22995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дальних планов, расположенные за пределами видимости 6 км, не должны снижать композиционную роль компонентов ближних планов.</w:t>
      </w:r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Характеристики исторической среды</w:t>
      </w:r>
    </w:p>
    <w:p w:rsidR="00B22995" w:rsidRPr="00CE5310" w:rsidRDefault="00B22995" w:rsidP="00B22995">
      <w:pPr>
        <w:spacing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Общие характеристики исторической среды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3.1.1.Характеристики</w:t>
      </w:r>
      <w:proofErr w:type="spell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исторической среды определяют:</w:t>
      </w:r>
    </w:p>
    <w:p w:rsidR="00B22995" w:rsidRPr="00CE5310" w:rsidRDefault="00B22995" w:rsidP="00B22995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уличный фронт, композиционно организованный </w:t>
      </w: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лицевыми фасадами</w:t>
      </w:r>
      <w:proofErr w:type="gram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историческими зелеными насаждениями и системой исторического озеленения;</w:t>
      </w:r>
    </w:p>
    <w:p w:rsidR="00FB6BCC" w:rsidRDefault="00B22995" w:rsidP="00FB6BCC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силуэт открытых городских простран</w:t>
      </w:r>
      <w:proofErr w:type="gramStart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 пр</w:t>
      </w:r>
      <w:proofErr w:type="gramEnd"/>
      <w:r w:rsidRPr="00CE5310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еобладанием горизонтальных линий; систему высотных акцентов на лицевых корпусах, формирующую композицию улиц, площаде</w:t>
      </w:r>
      <w:r w:rsidR="00FB6BCC">
        <w:rPr>
          <w:rFonts w:ascii="Times New Roman" w:eastAsia="Times New Roman" w:hAnsi="Times New Roman" w:cs="Times New Roman"/>
          <w:sz w:val="24"/>
          <w:szCs w:val="24"/>
          <w:lang w:eastAsia="ru-RU"/>
        </w:rPr>
        <w:t>й, набережных;</w:t>
      </w:r>
    </w:p>
    <w:p w:rsidR="00FB6BCC" w:rsidRDefault="00FB6BCC" w:rsidP="00FB6BCC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в) композиционные принципы архитектурных решений зданий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лицевых фасадов</w:t>
      </w:r>
      <w:proofErr w:type="gramEnd"/>
      <w:r>
        <w:rPr>
          <w:rFonts w:ascii="Times New Roman" w:hAnsi="Times New Roman" w:cs="Times New Roman"/>
          <w:sz w:val="24"/>
          <w:szCs w:val="24"/>
        </w:rPr>
        <w:t>: горизонтальные членения, осевые композиции, сложившиеся соотношения стены и проемов;</w:t>
      </w:r>
    </w:p>
    <w:p w:rsidR="00FB6BCC" w:rsidRPr="00FB6BCC" w:rsidRDefault="00FB6BCC" w:rsidP="00FB6BCC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г) способ отделки фасадов: окраска, штукатурка, облицовка естественным камнем.</w:t>
      </w:r>
    </w:p>
    <w:p w:rsidR="00B22995" w:rsidRDefault="00B22995" w:rsidP="00FB6BCC">
      <w:pPr>
        <w:spacing w:after="120"/>
        <w:jc w:val="both"/>
      </w:pPr>
    </w:p>
    <w:p w:rsidR="00B22995" w:rsidRPr="00596B31" w:rsidRDefault="00B22995" w:rsidP="00B22995">
      <w:pPr>
        <w:spacing w:after="12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17A52" w:rsidRPr="00417A52" w:rsidRDefault="00417A52" w:rsidP="00B2299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417A52" w:rsidRPr="00417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14AEA"/>
    <w:multiLevelType w:val="hybridMultilevel"/>
    <w:tmpl w:val="A57C1074"/>
    <w:lvl w:ilvl="0" w:tplc="956CF04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C67098"/>
    <w:multiLevelType w:val="hybridMultilevel"/>
    <w:tmpl w:val="80C47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A66BD1"/>
    <w:multiLevelType w:val="hybridMultilevel"/>
    <w:tmpl w:val="2070E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4D6BC1"/>
    <w:multiLevelType w:val="hybridMultilevel"/>
    <w:tmpl w:val="391A2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721623"/>
    <w:multiLevelType w:val="hybridMultilevel"/>
    <w:tmpl w:val="030E6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5260CB"/>
    <w:multiLevelType w:val="hybridMultilevel"/>
    <w:tmpl w:val="4A2C0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80D"/>
    <w:rsid w:val="00077453"/>
    <w:rsid w:val="000A325B"/>
    <w:rsid w:val="001D503C"/>
    <w:rsid w:val="002154EE"/>
    <w:rsid w:val="002629A6"/>
    <w:rsid w:val="002E4BDB"/>
    <w:rsid w:val="003A260A"/>
    <w:rsid w:val="00417A52"/>
    <w:rsid w:val="0042256F"/>
    <w:rsid w:val="004F3235"/>
    <w:rsid w:val="0052732F"/>
    <w:rsid w:val="00663237"/>
    <w:rsid w:val="007F2027"/>
    <w:rsid w:val="008E1A6F"/>
    <w:rsid w:val="00966C2C"/>
    <w:rsid w:val="00A82FCD"/>
    <w:rsid w:val="00B22995"/>
    <w:rsid w:val="00C60CFE"/>
    <w:rsid w:val="00C65879"/>
    <w:rsid w:val="00C8680D"/>
    <w:rsid w:val="00CC44D6"/>
    <w:rsid w:val="00EC7D25"/>
    <w:rsid w:val="00FA00CD"/>
    <w:rsid w:val="00FB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4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AD5E9F3F02B3170E3A751C96360F3ECB3155C92B993B9B79F7EADEF373139190A1B628E1AEC1A0hBo6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5AD5E9F3F02B3170E3A751C96360F3ECB3155C92B993B9B79F7EADEF373139190A1B628E1AEC1A0hBo6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F99D00B7D31ACD749DD9EE5DA145FD1501AED1D9523C056FEC5EC352C427379E4AC77B5B4A0EACF44q3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F424F095D4518316F1AE1438FCB408C28CF034812627CF0E6B4B64332032E3415CA06A6EAA5EJF1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17</Pages>
  <Words>6098</Words>
  <Characters>34762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40779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Фалитнова</dc:creator>
  <cp:lastModifiedBy>Фалитнова</cp:lastModifiedBy>
  <cp:revision>16</cp:revision>
  <dcterms:created xsi:type="dcterms:W3CDTF">2014-02-14T06:03:00Z</dcterms:created>
  <dcterms:modified xsi:type="dcterms:W3CDTF">2014-02-14T12:23:00Z</dcterms:modified>
</cp:coreProperties>
</file>